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bookmarkStart w:colFirst="0" w:colLast="0" w:name="bookmark=id.gjdgxs" w:id="0"/>
    <w:bookmarkEnd w:id="0"/>
    <w:p w:rsidR="00000000" w:rsidDel="00000000" w:rsidP="00000000" w:rsidRDefault="00000000" w:rsidRPr="00000000" w14:paraId="00000001">
      <w:pPr>
        <w:pStyle w:val="Title"/>
        <w:tabs>
          <w:tab w:val="left" w:leader="none" w:pos="426"/>
          <w:tab w:val="left" w:leader="none" w:pos="1134"/>
        </w:tabs>
        <w:spacing w:before="0" w:lineRule="auto"/>
        <w:ind w:left="1134" w:hanging="1134"/>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Invitation for Proposals (to be issued by UNFPA)</w:t>
      </w:r>
    </w:p>
    <w:tbl>
      <w:tblPr>
        <w:tblStyle w:val="Table1"/>
        <w:tblW w:w="9375.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United Nations Population Fund, an international development agency, invites qualified organizations to submit proposals for “Promoting Inclusive Access to Services and Rights for Persons with Disabilities under the SoSafe Initiative.” The purpose of the Invitation for Proposals is to identify eligible non-governmental organizations for prospective partnership with UNFPA Thailand to support the achievement of results outlined in the Twelfth Country Programme Document or section 1.3 below.</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Organizations that wish to participate in this Invitation for Proposals are requested to send their submission through email or mail clearly marked “NGO Invitation for Proposals” at the following address:</w:t>
            </w:r>
          </w:p>
          <w:p w:rsidR="00000000" w:rsidDel="00000000" w:rsidP="00000000" w:rsidRDefault="00000000" w:rsidRPr="00000000" w14:paraId="0000000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Thailand mailing email address: </w:t>
            </w:r>
            <w:hyperlink r:id="rId8">
              <w:r w:rsidDel="00000000" w:rsidR="00000000" w:rsidRPr="00000000">
                <w:rPr>
                  <w:rFonts w:ascii="Times New Roman" w:cs="Times New Roman" w:eastAsia="Times New Roman" w:hAnsi="Times New Roman"/>
                  <w:i w:val="1"/>
                  <w:color w:val="0563c1"/>
                  <w:sz w:val="22"/>
                  <w:szCs w:val="22"/>
                  <w:highlight w:val="white"/>
                  <w:u w:val="single"/>
                  <w:rtl w:val="0"/>
                </w:rPr>
                <w:t xml:space="preserve">thailand.office@unfpa.org</w:t>
              </w:r>
            </w:hyperlink>
            <w:r w:rsidDel="00000000" w:rsidR="00000000" w:rsidRPr="00000000">
              <w:rPr>
                <w:rFonts w:ascii="Times New Roman" w:cs="Times New Roman" w:eastAsia="Times New Roman" w:hAnsi="Times New Roman"/>
                <w:i w:val="1"/>
                <w:color w:val="003366"/>
                <w:sz w:val="22"/>
                <w:szCs w:val="22"/>
                <w:rtl w:val="0"/>
              </w:rPr>
              <w:t xml:space="preserve">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b w:val="1"/>
                <w:sz w:val="24"/>
                <w:szCs w:val="24"/>
                <w:rtl w:val="0"/>
              </w:rPr>
              <w:t xml:space="preserve">27 March 2025</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Proposals received after the date and time may not be accepted for consideration.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must be submitted in English.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requests for additional information must be addressed in writing by 1 week before deadline for submissions at the latest to Adhipat Warangkanand at warangkanand@unfpa.org.. UNFPA will post responses to queries or clarification requests by any NGO applicants who submitted, on UNFPA Thailand website before the deadline for submission of applications.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shall notify applying organizations whether it is considered for further action.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see </w:t>
            </w:r>
            <w:hyperlink r:id="rId9">
              <w:r w:rsidDel="00000000" w:rsidR="00000000" w:rsidRPr="00000000">
                <w:rPr>
                  <w:rFonts w:ascii="Times New Roman" w:cs="Times New Roman" w:eastAsia="Times New Roman" w:hAnsi="Times New Roman"/>
                  <w:color w:val="0563c1"/>
                  <w:sz w:val="24"/>
                  <w:szCs w:val="24"/>
                  <w:u w:val="single"/>
                  <w:rtl w:val="0"/>
                </w:rPr>
                <w:t xml:space="preserve">Working with UNFPA: Key information for UNFPA Implementing Partners on completing the Protection from Sexual Exploitation and Abuse (PSEA) Assessment</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tbl>
      <w:tblPr>
        <w:tblStyle w:val="Table2"/>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845"/>
        <w:gridCol w:w="7519"/>
        <w:tblGridChange w:id="0">
          <w:tblGrid>
            <w:gridCol w:w="1845"/>
            <w:gridCol w:w="7519"/>
          </w:tblGrid>
        </w:tblGridChange>
      </w:tblGrid>
      <w:tr>
        <w:trPr>
          <w:cantSplit w:val="0"/>
          <w:tblHeader w:val="0"/>
        </w:trPr>
        <w:tc>
          <w:tcPr>
            <w:gridSpan w:val="2"/>
            <w:shd w:fill="002060" w:val="cle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1: Background</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UNFPA mandate</w:t>
            </w:r>
          </w:p>
        </w:tc>
        <w:tc>
          <w:tcPr>
            <w:tcBorders>
              <w:left w:color="bdd7ee" w:space="0" w:sz="6" w:val="single"/>
            </w:tcBorders>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is the lead UN agency for delivering a world where every pregnancy is wanted, every birth is safe, and every young person's potential is fulfilled.</w:t>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UNFPA Programme of Assistance in  [</w:t>
            </w:r>
            <w:r w:rsidDel="00000000" w:rsidR="00000000" w:rsidRPr="00000000">
              <w:rPr>
                <w:rFonts w:ascii="Times New Roman" w:cs="Times New Roman" w:eastAsia="Times New Roman" w:hAnsi="Times New Roman"/>
                <w:sz w:val="22"/>
                <w:szCs w:val="22"/>
                <w:shd w:fill="b7b7b7" w:val="clear"/>
                <w:rtl w:val="0"/>
              </w:rPr>
              <w:t xml:space="preserve">Country/Regional Office or Division/Branch Unit</w:t>
            </w:r>
            <w:r w:rsidDel="00000000" w:rsidR="00000000" w:rsidRPr="00000000">
              <w:rPr>
                <w:rFonts w:ascii="Times New Roman" w:cs="Times New Roman" w:eastAsia="Times New Roman" w:hAnsi="Times New Roman"/>
                <w:sz w:val="22"/>
                <w:szCs w:val="22"/>
                <w:rtl w:val="0"/>
              </w:rPr>
              <w:t xml:space="preserve">]</w:t>
            </w:r>
          </w:p>
        </w:tc>
        <w:tc>
          <w:tcPr>
            <w:tcBorders>
              <w:left w:color="bdd7ee" w:space="0" w:sz="6" w:val="single"/>
            </w:tcBorders>
          </w:tcPr>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Thailand is rapidly ageing, and by 2030, nearly one-third of its population will be over 60 years old, making it ASEAN’s most aged society. This demographic shift underscores the need for a life-cycle approach to ageing, which ensures that individuals have access to health, socioeconomic opportunities, and inclusive services throughout their lives. The choices and opportunities available from birth through adolescence and adulthood significantly impact the quality of life in old age.</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12th Country Programme, UNFPA Thailand is addressing key demographic challenges—low fertility and population ageing—by investing in health, gender equality, and social inclusion. The programme supports the Decade of Action, ICPD30 commitments, and Thailand’s 13th National Economic and Social Development Plan (NESDP), 2022-2026, ensuring that ageing is addressed in an inclusive, rights-based manner.</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part of this effort, the SoSafe initiative is being implemented to bridge the gap between vulnerable populations, including persons with disabilities, and essential services. SoSafe plays a critical role in promoting inclusive access to healthcare, social protection, and gender-based violence response services. The platform also helps address barriers such as social norms, stigma, and accessibility constraints, ensuring that people with disabilities—especially women and youth—can exercise their rights and receive the support they need.</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leveraging digital solutions and strengthening partnerships with key ministries—including the Ministries of Interior, Public Health, and Social Development and Human Security—SoSafe aligns with UNFPA Thailand’s broader goal of reducing unmet family planning needs, addressing gender-based violence, and using population data to inform policies. Moving forward, the initiative will continue to scale up, enhance financial sustainability, and integrate further into Thailand’s ageing and disability-inclusive policy frameworks.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Times New Roman" w:cs="Times New Roman" w:eastAsia="Times New Roman" w:hAnsi="Times New Roman"/>
                <w:sz w:val="22"/>
                <w:szCs w:val="22"/>
                <w:rtl w:val="0"/>
              </w:rPr>
              <w:t xml:space="preserve">Further information on the programme can be found on </w:t>
            </w:r>
            <w:hyperlink r:id="rId10">
              <w:r w:rsidDel="00000000" w:rsidR="00000000" w:rsidRPr="00000000">
                <w:rPr>
                  <w:rFonts w:ascii="Times New Roman" w:cs="Times New Roman" w:eastAsia="Times New Roman" w:hAnsi="Times New Roman"/>
                  <w:color w:val="0563c1"/>
                  <w:sz w:val="22"/>
                  <w:szCs w:val="22"/>
                  <w:u w:val="single"/>
                  <w:rtl w:val="0"/>
                </w:rPr>
                <w:t xml:space="preserve">https://thailand.unfpa.org/</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1.3 Specific results</w:t>
            </w:r>
          </w:p>
        </w:tc>
        <w:tc>
          <w:tcPr>
            <w:tcBorders>
              <w:left w:color="bdd7ee" w:space="0" w:sz="6" w:val="single"/>
            </w:tcBorders>
          </w:tcPr>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this framework, and as set out in the 12th Country Programme, UNFPA Thailand Country Office is seeking an NGO as an Implementing Partner for a multi-year collaboration (2023-2026) to support: Promoting Inclusive Access to Services and Rights for Persons with Disabilities under the SoSafe Initiative. Under the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Country Programme Output 3: The policy environment is strengthened through the utilization of evidence on population changes and megatrends, including population ageing and climate change, to inform the development and monitoring of inclusive population policies and programmes. This initiative focuses on ensuring persons with disabilities have equitable access to essential services and digital innovations through the SoSafe platform.</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Strengthening Partnerships and Evidence-Based Advocacy for Inclusive Digital Solutions</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implementation and expansion of the SoSafe digital platform, ensuring it serves as a bridge between persons with disabilities and essential services, particularly in sexual and reproductive health, gender-based violence response, and social protection.</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collaboration with key government ministries, including the Ministries of Interior, Public Health, and Social Development and Human Security, as well as local authorities and civil society organizations, to enhance digital inclusion and accessibility for persons with disabilities.</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production of evidence-based reports and advocacy materials to inform policy responses that improve service accessibility and remove social barriers such as stigma and discrimination.</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data collection and analysis to support evidence-based policymaking, ensuring that digital solutions like SoSafe are aligned with the needs of persons with disabilities.</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the development and implementation of training sessions for government officers and service providers, strengthening their capacity to effectively use SoSafe as a digital tool for inclusive service delivery.</w:t>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Advocacy and Public Campaigns to Promote Digital Inclusion for Persons with Disabilities</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Co-develop and implement public awareness campaigns to promote inclusive access to services via SoSafe, focusing on persons with disabilities and other vulnerable populations.</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Facilitate engagement with key government ministries, service providers, and private sector partners to advocate for the integration of digital solutions into national and local service delivery systems.</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the design and execution of user engagement activities to build trust and awareness among persons with disabilities, encouraging greater adoption and usage of SoSafe.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the coordination of stakeholder meetings, workshops, and training sessions, ensuring that SoSafe is effectively embedded within national and provincial service networks.</w:t>
            </w:r>
          </w:p>
        </w:tc>
      </w:tr>
    </w:tbl>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bl>
      <w:tblPr>
        <w:tblStyle w:val="Table3"/>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4"/>
        <w:gridCol w:w="4160"/>
        <w:gridCol w:w="3560"/>
        <w:tblGridChange w:id="0">
          <w:tblGrid>
            <w:gridCol w:w="1644"/>
            <w:gridCol w:w="4160"/>
            <w:gridCol w:w="3560"/>
          </w:tblGrid>
        </w:tblGridChange>
      </w:tblGrid>
      <w:tr>
        <w:trPr>
          <w:cantSplit w:val="0"/>
          <w:tblHeader w:val="0"/>
        </w:trPr>
        <w:tc>
          <w:tcPr>
            <w:gridSpan w:val="3"/>
            <w:shd w:fill="002060" w:val="clear"/>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2: Application requirements and timelines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2.1 Documentation required for the submission</w:t>
            </w:r>
          </w:p>
        </w:tc>
        <w:tc>
          <w:tcPr>
            <w:gridSpan w:val="2"/>
            <w:tcBorders>
              <w:left w:color="bdd7ee" w:space="0" w:sz="6" w:val="single"/>
            </w:tcBorders>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expression of interest shall include the following documentation:</w:t>
            </w:r>
          </w:p>
          <w:p w:rsidR="00000000" w:rsidDel="00000000" w:rsidP="00000000" w:rsidRDefault="00000000" w:rsidRPr="00000000" w14:paraId="00000035">
            <w:pPr>
              <w:numPr>
                <w:ilvl w:val="0"/>
                <w:numId w:val="10"/>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provisions of legal status of the NGO in Thailand </w:t>
            </w:r>
          </w:p>
          <w:p w:rsidR="00000000" w:rsidDel="00000000" w:rsidP="00000000" w:rsidRDefault="00000000" w:rsidRPr="00000000" w14:paraId="00000036">
            <w:pPr>
              <w:numPr>
                <w:ilvl w:val="0"/>
                <w:numId w:val="10"/>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 of provisions of legal status of the NGO in Thailand (for INGOs )</w:t>
            </w:r>
          </w:p>
          <w:p w:rsidR="00000000" w:rsidDel="00000000" w:rsidP="00000000" w:rsidRDefault="00000000" w:rsidRPr="00000000" w14:paraId="00000037">
            <w:pPr>
              <w:numPr>
                <w:ilvl w:val="0"/>
                <w:numId w:val="10"/>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 I – NGO Profile and Programme Proposal</w:t>
            </w:r>
          </w:p>
          <w:p w:rsidR="00000000" w:rsidDel="00000000" w:rsidP="00000000" w:rsidRDefault="00000000" w:rsidRPr="00000000" w14:paraId="00000038">
            <w:pPr>
              <w:numPr>
                <w:ilvl w:val="0"/>
                <w:numId w:val="10"/>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Latest annual report and audit report as separate documents or hyperlink to the documents</w:t>
            </w:r>
          </w:p>
        </w:tc>
      </w:tr>
      <w:tr>
        <w:trPr>
          <w:cantSplit w:val="0"/>
          <w:tblHeader w:val="0"/>
        </w:trPr>
        <w:tc>
          <w:tcPr>
            <w:vMerge w:val="restart"/>
            <w:tcBorders>
              <w:right w:color="bdd7ee" w:space="0" w:sz="6" w:val="single"/>
            </w:tcBorders>
            <w:shd w:fill="d9d9d9" w:val="clear"/>
          </w:tcPr>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2.2 Indicative timelines</w:t>
            </w:r>
          </w:p>
        </w:tc>
        <w:tc>
          <w:tcPr>
            <w:tcBorders>
              <w:left w:color="bdd7ee" w:space="0" w:sz="6" w:val="single"/>
            </w:tcBorders>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Invitation for Proposal issue date </w:t>
            </w:r>
          </w:p>
        </w:tc>
        <w:tc>
          <w:tcPr>
            <w:tcBorders>
              <w:left w:color="bdd7ee" w:space="0" w:sz="6" w:val="single"/>
            </w:tcBorders>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24 February 2025</w:t>
            </w:r>
            <w:r w:rsidDel="00000000" w:rsidR="00000000" w:rsidRPr="00000000">
              <w:rPr>
                <w:rtl w:val="0"/>
              </w:rPr>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submissions of proposals</w:t>
            </w:r>
          </w:p>
        </w:tc>
        <w:tc>
          <w:tcPr>
            <w:tcBorders>
              <w:left w:color="bdd7ee" w:space="0" w:sz="6" w:val="single"/>
            </w:tcBorders>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27 March 2025 (extension)</w:t>
            </w:r>
            <w:r w:rsidDel="00000000" w:rsidR="00000000" w:rsidRPr="00000000">
              <w:rPr>
                <w:rtl w:val="0"/>
              </w:rPr>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Deadline for requests of additional information/ clarifications</w:t>
            </w:r>
          </w:p>
        </w:tc>
        <w:tc>
          <w:tcPr>
            <w:tcBorders>
              <w:left w:color="bdd7ee" w:space="0" w:sz="6" w:val="single"/>
            </w:tcBorders>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3 March 2025</w:t>
            </w:r>
            <w:r w:rsidDel="00000000" w:rsidR="00000000" w:rsidRPr="00000000">
              <w:rPr>
                <w:rtl w:val="0"/>
              </w:rPr>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NGO submissions</w:t>
            </w:r>
          </w:p>
        </w:tc>
        <w:tc>
          <w:tcPr>
            <w:tcBorders>
              <w:left w:color="bdd7ee" w:space="0" w:sz="6" w:val="single"/>
            </w:tcBorders>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11 April 2025</w:t>
            </w:r>
            <w:r w:rsidDel="00000000" w:rsidR="00000000" w:rsidRPr="00000000">
              <w:rPr>
                <w:rtl w:val="0"/>
              </w:rPr>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Notification of results communicated to NGO</w:t>
            </w:r>
          </w:p>
        </w:tc>
        <w:tc>
          <w:tcPr>
            <w:tcBorders>
              <w:left w:color="bdd7ee" w:space="0" w:sz="6" w:val="single"/>
            </w:tcBorders>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18 April 2025</w:t>
            </w:r>
            <w:r w:rsidDel="00000000" w:rsidR="00000000" w:rsidRPr="00000000">
              <w:rPr>
                <w:rtl w:val="0"/>
              </w:rPr>
            </w:r>
          </w:p>
        </w:tc>
      </w:tr>
    </w:tbl>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tbl>
      <w:tblPr>
        <w:tblStyle w:val="Table4"/>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4"/>
        <w:gridCol w:w="1731"/>
        <w:gridCol w:w="5989"/>
        <w:tblGridChange w:id="0">
          <w:tblGrid>
            <w:gridCol w:w="1644"/>
            <w:gridCol w:w="1731"/>
            <w:gridCol w:w="5989"/>
          </w:tblGrid>
        </w:tblGridChange>
      </w:tblGrid>
      <w:tr>
        <w:trPr>
          <w:cantSplit w:val="0"/>
          <w:tblHeader w:val="0"/>
        </w:trPr>
        <w:tc>
          <w:tcPr>
            <w:gridSpan w:val="3"/>
            <w:shd w:fill="002060" w:val="clear"/>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3: Process and timelines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3.1 Review &amp; evaluation of NGO submissions</w:t>
            </w:r>
          </w:p>
        </w:tc>
        <w:tc>
          <w:tcPr>
            <w:gridSpan w:val="2"/>
            <w:tcBorders>
              <w:left w:color="bdd7ee" w:space="0" w:sz="6" w:val="single"/>
            </w:tcBorders>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will be assessed by a review panel to identify organizations that have the required knowledge, skills, and capacity to support achievement of results </w:t>
            </w:r>
            <w:r w:rsidDel="00000000" w:rsidR="00000000" w:rsidRPr="00000000">
              <w:rPr>
                <w:rFonts w:ascii="Times New Roman" w:cs="Times New Roman" w:eastAsia="Times New Roman" w:hAnsi="Times New Roman"/>
                <w:i w:val="1"/>
                <w:sz w:val="24"/>
                <w:szCs w:val="24"/>
                <w:rtl w:val="0"/>
              </w:rPr>
              <w:t xml:space="preserve">using criteria outlined in section 3.2 below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should be noted, however, that participation in this Invitation for Proposals does not guarantee the organization will be selected for partnership with UNFPA. Selected NGOs will be invited to enter into an implementing partner agreement and applicable UNFPA programme policy and procedures will apply.</w:t>
            </w:r>
          </w:p>
        </w:tc>
      </w:tr>
      <w:tr>
        <w:trPr>
          <w:cantSplit w:val="0"/>
          <w:trHeight w:val="20" w:hRule="atLeast"/>
          <w:tblHeader w:val="0"/>
        </w:trPr>
        <w:tc>
          <w:tcPr>
            <w:vMerge w:val="restart"/>
            <w:tcBorders>
              <w:right w:color="bdd7ee" w:space="0" w:sz="6" w:val="single"/>
            </w:tcBorders>
            <w:shd w:fill="d9d9d9" w:val="clear"/>
          </w:tcPr>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3.2 Selection criteria</w:t>
            </w:r>
          </w:p>
        </w:tc>
        <w:tc>
          <w:tcPr>
            <w:gridSpan w:val="2"/>
            <w:tcBorders>
              <w:left w:color="bdd7ee" w:space="0" w:sz="6" w:val="single"/>
            </w:tcBorders>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Eligible organizations will be selected in a transparent and competitive manner, based on their capacity to ensure the highest quality of service, including the ability to apply innovative strategies to meet programme priorities in the most efficient and cost-effective manner.</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Thailand Country office will review evidence provided by the NGO submission and evaluate applications based on the following criteria:</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NB: Any proposal not submitted in specified working language will be excluded from consideration.</w:t>
            </w:r>
          </w:p>
        </w:tc>
      </w:tr>
      <w:tr>
        <w:trPr>
          <w:cantSplit w:val="0"/>
          <w:trHeight w:val="60" w:hRule="atLeast"/>
          <w:tblHeader w:val="0"/>
        </w:trPr>
        <w:tc>
          <w:tcPr>
            <w:vMerge w:val="continue"/>
            <w:tcBorders>
              <w:right w:color="bdd7ee" w:space="0" w:sz="6" w:val="single"/>
            </w:tcBorders>
            <w:shd w:fill="d9d9d9"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Governance &amp; Leadership</w:t>
            </w:r>
          </w:p>
        </w:tc>
        <w:tc>
          <w:tcPr>
            <w:tcBorders>
              <w:left w:color="bdd7ee" w:space="0" w:sz="6" w:val="single"/>
            </w:tcBorders>
          </w:tcPr>
          <w:p w:rsidR="00000000" w:rsidDel="00000000" w:rsidP="00000000" w:rsidRDefault="00000000" w:rsidRPr="00000000" w14:paraId="0000005B">
            <w:pPr>
              <w:numPr>
                <w:ilvl w:val="0"/>
                <w:numId w:val="15"/>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a clearly defined mission and goals that reflect the organization’s structure and context, as well as alignment to UNFPA priority areas.</w:t>
            </w:r>
          </w:p>
          <w:p w:rsidR="00000000" w:rsidDel="00000000" w:rsidP="00000000" w:rsidRDefault="00000000" w:rsidRPr="00000000" w14:paraId="0000005C">
            <w:pPr>
              <w:numPr>
                <w:ilvl w:val="0"/>
                <w:numId w:val="15"/>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does not have a history of fraud, complaints or service delivery issues.</w:t>
            </w:r>
          </w:p>
        </w:tc>
      </w:tr>
      <w:tr>
        <w:trPr>
          <w:cantSplit w:val="0"/>
          <w:trHeight w:val="60" w:hRule="atLeast"/>
          <w:tblHeader w:val="0"/>
        </w:trPr>
        <w:tc>
          <w:tcPr>
            <w:vMerge w:val="continue"/>
            <w:tcBorders>
              <w:right w:color="bdd7ee" w:space="0" w:sz="6" w:val="single"/>
            </w:tcBorders>
            <w:shd w:fill="d9d9d9" w:val="clea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Resource</w:t>
            </w:r>
          </w:p>
        </w:tc>
        <w:tc>
          <w:tcPr>
            <w:tcBorders>
              <w:left w:color="bdd7ee" w:space="0" w:sz="6" w:val="single"/>
            </w:tcBorders>
          </w:tcPr>
          <w:p w:rsidR="00000000" w:rsidDel="00000000" w:rsidP="00000000" w:rsidRDefault="00000000" w:rsidRPr="00000000" w14:paraId="0000005F">
            <w:pPr>
              <w:numPr>
                <w:ilvl w:val="0"/>
                <w:numId w:val="9"/>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has sufficient staff resources and technical expertise to implement the proposed activities.</w:t>
            </w:r>
          </w:p>
          <w:p w:rsidR="00000000" w:rsidDel="00000000" w:rsidP="00000000" w:rsidRDefault="00000000" w:rsidRPr="00000000" w14:paraId="00000060">
            <w:pPr>
              <w:numPr>
                <w:ilvl w:val="0"/>
                <w:numId w:val="9"/>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does not have conflicts of interest with UNFPA or its personnel that cannot be effectively mitigated.</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Advantage</w:t>
            </w:r>
          </w:p>
        </w:tc>
        <w:tc>
          <w:tcPr>
            <w:tcBorders>
              <w:left w:color="bdd7ee" w:space="0" w:sz="6" w:val="single"/>
            </w:tcBorders>
          </w:tcPr>
          <w:p w:rsidR="00000000" w:rsidDel="00000000" w:rsidP="00000000" w:rsidRDefault="00000000" w:rsidRPr="00000000" w14:paraId="00000063">
            <w:pPr>
              <w:numPr>
                <w:ilvl w:val="0"/>
                <w:numId w:val="1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organization’s mission and/or strategic plan focuses on at least one of the UNFPA’s programme areas.</w:t>
            </w:r>
          </w:p>
          <w:p w:rsidR="00000000" w:rsidDel="00000000" w:rsidP="00000000" w:rsidRDefault="00000000" w:rsidRPr="00000000" w14:paraId="00000064">
            <w:pPr>
              <w:numPr>
                <w:ilvl w:val="0"/>
                <w:numId w:val="1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experience in the country or field and enjoys prominence in areas related to UNFPA’s mandate.</w:t>
            </w:r>
          </w:p>
          <w:p w:rsidR="00000000" w:rsidDel="00000000" w:rsidP="00000000" w:rsidRDefault="00000000" w:rsidRPr="00000000" w14:paraId="00000065">
            <w:pPr>
              <w:numPr>
                <w:ilvl w:val="0"/>
                <w:numId w:val="1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a proven track record in implementing similar activities and is seen as credible by its stakeholders and partners.</w:t>
            </w:r>
          </w:p>
          <w:p w:rsidR="00000000" w:rsidDel="00000000" w:rsidP="00000000" w:rsidRDefault="00000000" w:rsidRPr="00000000" w14:paraId="00000066">
            <w:pPr>
              <w:numPr>
                <w:ilvl w:val="0"/>
                <w:numId w:val="1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relevant community presence and ability to reach the target audience; especially vulnerable populations and hard-to-reach areas.</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Monitoring</w:t>
            </w:r>
          </w:p>
        </w:tc>
        <w:tc>
          <w:tcPr>
            <w:tcBorders>
              <w:left w:color="bdd7ee" w:space="0" w:sz="6" w:val="single"/>
            </w:tcBorders>
          </w:tcPr>
          <w:p w:rsidR="00000000" w:rsidDel="00000000" w:rsidP="00000000" w:rsidRDefault="00000000" w:rsidRPr="00000000" w14:paraId="00000069">
            <w:pPr>
              <w:numPr>
                <w:ilvl w:val="0"/>
                <w:numId w:val="16"/>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systems and tools in place to systematically collect, analyse and use programme monitoring data</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Partnerships</w:t>
            </w:r>
          </w:p>
        </w:tc>
        <w:tc>
          <w:tcPr>
            <w:tcBorders>
              <w:left w:color="bdd7ee" w:space="0" w:sz="6" w:val="single"/>
            </w:tcBorders>
          </w:tcPr>
          <w:p w:rsidR="00000000" w:rsidDel="00000000" w:rsidP="00000000" w:rsidRDefault="00000000" w:rsidRPr="00000000" w14:paraId="0000006C">
            <w:pPr>
              <w:numPr>
                <w:ilvl w:val="0"/>
                <w:numId w:val="14"/>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established partnerships with the government and other relevant local, international and private sector entities.</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Considerations</w:t>
            </w:r>
          </w:p>
        </w:tc>
        <w:tc>
          <w:tcPr>
            <w:tcBorders>
              <w:left w:color="bdd7ee" w:space="0" w:sz="6" w:val="single"/>
            </w:tcBorders>
          </w:tcPr>
          <w:p w:rsidR="00000000" w:rsidDel="00000000" w:rsidP="00000000" w:rsidRDefault="00000000" w:rsidRPr="00000000" w14:paraId="0000006F">
            <w:pPr>
              <w:numPr>
                <w:ilvl w:val="0"/>
                <w:numId w:val="11"/>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organization has established policies or practices to reduce the environmental impact of its activities. If no policies exist, the organization must not have a history of its activities causing negative impact to the environment. </w:t>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7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3.3 Prospective partnership agreement</w:t>
            </w:r>
          </w:p>
        </w:tc>
        <w:tc>
          <w:tcPr>
            <w:gridSpan w:val="2"/>
            <w:tcBorders>
              <w:left w:color="bdd7ee" w:space="0" w:sz="6" w:val="single"/>
            </w:tcBorders>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will inform all applicants of the outcome of their submissions in writing to the email/ postal address indicated in the NGO submission.</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tc>
      </w:tr>
    </w:tbl>
    <w:bookmarkStart w:colFirst="0" w:colLast="0" w:name="bookmark=id.30j0zll" w:id="1"/>
    <w:bookmarkEnd w:id="1"/>
    <w:p w:rsidR="00000000" w:rsidDel="00000000" w:rsidP="00000000" w:rsidRDefault="00000000" w:rsidRPr="00000000" w14:paraId="00000074">
      <w:pPr>
        <w:pStyle w:val="Title"/>
        <w:tabs>
          <w:tab w:val="left" w:leader="none" w:pos="426"/>
          <w:tab w:val="left" w:leader="none" w:pos="1134"/>
        </w:tabs>
        <w:ind w:left="0" w:firstLine="0"/>
        <w:rPr>
          <w:rFonts w:ascii="Times New Roman" w:cs="Times New Roman" w:eastAsia="Times New Roman" w:hAnsi="Times New Roman"/>
        </w:rPr>
      </w:pPr>
      <w:r w:rsidDel="00000000" w:rsidR="00000000" w:rsidRPr="00000000">
        <w:rPr>
          <w:rtl w:val="0"/>
        </w:rPr>
      </w:r>
    </w:p>
    <w:bookmarkStart w:colFirst="0" w:colLast="0" w:name="bookmark=id.1fob9te" w:id="2"/>
    <w:bookmarkEnd w:id="2"/>
    <w:bookmarkStart w:colFirst="0" w:colLast="0" w:name="bookmark=id.3znysh7" w:id="3"/>
    <w:bookmarkEnd w:id="3"/>
    <w:p w:rsidR="00000000" w:rsidDel="00000000" w:rsidP="00000000" w:rsidRDefault="00000000" w:rsidRPr="00000000" w14:paraId="00000075">
      <w:pPr>
        <w:pStyle w:val="Title"/>
        <w:tabs>
          <w:tab w:val="left" w:leader="none" w:pos="426"/>
          <w:tab w:val="left" w:leader="none" w:pos="1134"/>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Attachment I: NGO Profile and Programme Proposal (To be completed by NGO submitting proposal)</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proposal is to provide the following information: a) overview of the NGO, b) an outline of the activities the NGO is proposing to partner with UNFPA and c) provide UNFPA with sufficient evidence to show it meets the criteria outlined in section 3.2 of the IFP. </w:t>
            </w:r>
            <w:r w:rsidDel="00000000" w:rsidR="00000000" w:rsidRPr="00000000">
              <w:rPr>
                <w:rFonts w:ascii="Times New Roman" w:cs="Times New Roman" w:eastAsia="Times New Roman" w:hAnsi="Times New Roman"/>
                <w:sz w:val="24"/>
                <w:szCs w:val="24"/>
                <w:shd w:fill="efefef" w:val="clear"/>
                <w:rtl w:val="0"/>
              </w:rPr>
              <w:t xml:space="preserve">[</w:t>
            </w:r>
            <w:r w:rsidDel="00000000" w:rsidR="00000000" w:rsidRPr="00000000">
              <w:rPr>
                <w:rFonts w:ascii="Times New Roman" w:cs="Times New Roman" w:eastAsia="Times New Roman" w:hAnsi="Times New Roman"/>
                <w:i w:val="1"/>
                <w:sz w:val="24"/>
                <w:szCs w:val="24"/>
                <w:shd w:fill="efefef" w:val="clear"/>
                <w:rtl w:val="0"/>
              </w:rPr>
              <w:t xml:space="preserve">If the Invitation for Proposals allows for multiple submissions, the following text may be added: </w:t>
            </w:r>
            <w:r w:rsidDel="00000000" w:rsidR="00000000" w:rsidRPr="00000000">
              <w:rPr>
                <w:rFonts w:ascii="Times New Roman" w:cs="Times New Roman" w:eastAsia="Times New Roman" w:hAnsi="Times New Roman"/>
                <w:sz w:val="24"/>
                <w:szCs w:val="24"/>
                <w:shd w:fill="efefef" w:val="clear"/>
                <w:rtl w:val="0"/>
              </w:rPr>
              <w:t xml:space="preserve">A separate form should be filled for each programme proposal submitted.]</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Times New Roman" w:cs="Times New Roman" w:eastAsia="Times New Roman" w:hAnsi="Times New Roman"/>
                <w:sz w:val="24"/>
                <w:szCs w:val="24"/>
                <w:rtl w:val="0"/>
              </w:rPr>
              <w:t xml:space="preserve">Information provided in this form will be used to inform the review and evaluation of NGO submissions as outlined in the Invitation for Proposals.</w:t>
            </w:r>
            <w:r w:rsidDel="00000000" w:rsidR="00000000" w:rsidRPr="00000000">
              <w:rPr>
                <w:rtl w:val="0"/>
              </w:rPr>
            </w:r>
          </w:p>
        </w:tc>
      </w:tr>
    </w:tbl>
    <w:p w:rsidR="00000000" w:rsidDel="00000000" w:rsidP="00000000" w:rsidRDefault="00000000" w:rsidRPr="00000000" w14:paraId="00000079">
      <w:pPr>
        <w:rPr/>
      </w:pPr>
      <w:r w:rsidDel="00000000" w:rsidR="00000000" w:rsidRPr="00000000">
        <w:rPr>
          <w:rtl w:val="0"/>
        </w:rPr>
      </w:r>
    </w:p>
    <w:tbl>
      <w:tblPr>
        <w:tblStyle w:val="Table6"/>
        <w:tblW w:w="971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428"/>
        <w:gridCol w:w="2577"/>
        <w:gridCol w:w="5705"/>
        <w:tblGridChange w:id="0">
          <w:tblGrid>
            <w:gridCol w:w="1428"/>
            <w:gridCol w:w="2577"/>
            <w:gridCol w:w="5705"/>
          </w:tblGrid>
        </w:tblGridChange>
      </w:tblGrid>
      <w:tr>
        <w:trPr>
          <w:cantSplit w:val="0"/>
          <w:tblHeader w:val="0"/>
        </w:trPr>
        <w:tc>
          <w:tcPr>
            <w:gridSpan w:val="3"/>
            <w:shd w:fill="002060" w:val="clear"/>
          </w:tcPr>
          <w:p w:rsidR="00000000" w:rsidDel="00000000" w:rsidP="00000000" w:rsidRDefault="00000000" w:rsidRPr="00000000" w14:paraId="0000007A">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ffff"/>
                <w:sz w:val="24"/>
                <w:szCs w:val="24"/>
                <w:rtl w:val="0"/>
              </w:rPr>
              <w:t xml:space="preserve">Section A. NGO Identification</w:t>
            </w:r>
            <w:r w:rsidDel="00000000" w:rsidR="00000000" w:rsidRPr="00000000">
              <w:rPr>
                <w:rtl w:val="0"/>
              </w:rPr>
            </w:r>
          </w:p>
        </w:tc>
      </w:tr>
      <w:tr>
        <w:trPr>
          <w:cantSplit w:val="0"/>
          <w:trHeight w:val="200" w:hRule="atLeast"/>
          <w:tblHeader w:val="0"/>
        </w:trPr>
        <w:tc>
          <w:tcPr>
            <w:vMerge w:val="restart"/>
            <w:tcBorders>
              <w:right w:color="bdd7ee" w:space="0" w:sz="6" w:val="single"/>
            </w:tcBorders>
            <w:shd w:fill="d9d9d9" w:val="clear"/>
          </w:tcPr>
          <w:p w:rsidR="00000000" w:rsidDel="00000000" w:rsidP="00000000" w:rsidRDefault="00000000" w:rsidRPr="00000000" w14:paraId="0000007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A.1 Organization information</w:t>
            </w:r>
          </w:p>
        </w:tc>
        <w:tc>
          <w:tcPr>
            <w:tcBorders>
              <w:left w:color="bdd7ee" w:space="0" w:sz="6" w:val="single"/>
            </w:tcBorders>
            <w:shd w:fill="d9d9d9" w:val="clear"/>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 name</w:t>
            </w:r>
          </w:p>
        </w:tc>
        <w:tc>
          <w:tcPr>
            <w:tcBorders>
              <w:left w:color="bdd7ee" w:space="0" w:sz="6" w:val="single"/>
            </w:tcBorders>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tcBorders>
              <w:left w:color="bdd7ee" w:space="0" w:sz="6" w:val="single"/>
            </w:tcBorders>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w:t>
            </w:r>
          </w:p>
        </w:tc>
        <w:tc>
          <w:tcPr>
            <w:tcBorders>
              <w:left w:color="bdd7ee" w:space="0" w:sz="6" w:val="single"/>
            </w:tcBorders>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restart"/>
            <w:tcBorders>
              <w:right w:color="bdd7ee" w:space="0" w:sz="6" w:val="single"/>
            </w:tcBorders>
            <w:shd w:fill="d9d9d9" w:val="clear"/>
          </w:tcPr>
          <w:p w:rsidR="00000000" w:rsidDel="00000000" w:rsidP="00000000" w:rsidRDefault="00000000" w:rsidRPr="00000000" w14:paraId="0000008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A.2 Contact information</w:t>
            </w:r>
          </w:p>
        </w:tc>
        <w:tc>
          <w:tcPr>
            <w:tcBorders>
              <w:left w:color="bdd7ee" w:space="0" w:sz="6" w:val="single"/>
            </w:tcBorders>
            <w:shd w:fill="d9d9d9" w:val="clear"/>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tcBorders>
              <w:left w:color="bdd7ee" w:space="0" w:sz="6" w:val="single"/>
            </w:tcBorders>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Title/Function</w:t>
            </w:r>
          </w:p>
        </w:tc>
        <w:tc>
          <w:tcPr>
            <w:tcBorders>
              <w:left w:color="bdd7ee" w:space="0" w:sz="6" w:val="single"/>
            </w:tcBorders>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r>
          </w:p>
        </w:tc>
        <w:tc>
          <w:tcPr>
            <w:tcBorders>
              <w:left w:color="bdd7ee" w:space="0" w:sz="6" w:val="single"/>
            </w:tcBorders>
          </w:tcPr>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tcBorders>
              <w:left w:color="bdd7ee" w:space="0" w:sz="6" w:val="single"/>
            </w:tcBorders>
          </w:tcPr>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you registered in the </w:t>
            </w:r>
            <w:hyperlink r:id="rId11">
              <w:r w:rsidDel="00000000" w:rsidR="00000000" w:rsidRPr="00000000">
                <w:rPr>
                  <w:rFonts w:ascii="Times New Roman" w:cs="Times New Roman" w:eastAsia="Times New Roman" w:hAnsi="Times New Roman"/>
                  <w:color w:val="0563c1"/>
                  <w:sz w:val="24"/>
                  <w:szCs w:val="24"/>
                  <w:u w:val="single"/>
                  <w:rtl w:val="0"/>
                </w:rPr>
                <w:t xml:space="preserve">United Nations Partner Portal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9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A.3 Conflict of interest statement</w:t>
            </w:r>
          </w:p>
        </w:tc>
        <w:tc>
          <w:tcPr>
            <w:tcBorders>
              <w:left w:color="bdd7ee" w:space="0" w:sz="6" w:val="single"/>
            </w:tcBorders>
            <w:shd w:fill="d9d9d9" w:val="clear"/>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your knowledge, do any staff members of your organization have personal or financial relationships with any staff of UNFPA, or any other conflicts of interest with this programme or UNFPA? If so, please explain.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9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A.4. Fraud statement</w:t>
            </w:r>
          </w:p>
        </w:tc>
        <w:tc>
          <w:tcPr>
            <w:tcBorders>
              <w:left w:color="bdd7ee" w:space="0" w:sz="6" w:val="single"/>
            </w:tcBorders>
            <w:shd w:fill="d9d9d9" w:val="clear"/>
          </w:tcPr>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organization have fraud prevention policies and practices in place?</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tbl>
      <w:tblPr>
        <w:tblStyle w:val="Table7"/>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9675"/>
        <w:tblGridChange w:id="0">
          <w:tblGrid>
            <w:gridCol w:w="9675"/>
          </w:tblGrid>
        </w:tblGridChange>
      </w:tblGrid>
      <w:tr>
        <w:trPr>
          <w:cantSplit w:val="0"/>
          <w:tblHeader w:val="0"/>
        </w:trPr>
        <w:tc>
          <w:tcPr>
            <w:shd w:fill="002060" w:val="clear"/>
          </w:tcPr>
          <w:p w:rsidR="00000000" w:rsidDel="00000000" w:rsidP="00000000" w:rsidRDefault="00000000" w:rsidRPr="00000000" w14:paraId="0000009F">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B. Overview of the organization</w:t>
            </w:r>
            <w:r w:rsidDel="00000000" w:rsidR="00000000" w:rsidRPr="00000000">
              <w:rPr>
                <w:rtl w:val="0"/>
              </w:rPr>
            </w:r>
          </w:p>
        </w:tc>
      </w:tr>
    </w:tbl>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2206"/>
        <w:gridCol w:w="5714"/>
        <w:tblGridChange w:id="0">
          <w:tblGrid>
            <w:gridCol w:w="1755"/>
            <w:gridCol w:w="2206"/>
            <w:gridCol w:w="5714"/>
          </w:tblGrid>
        </w:tblGridChange>
      </w:tblGrid>
      <w:tr>
        <w:trPr>
          <w:cantSplit w:val="0"/>
          <w:trHeight w:val="80" w:hRule="atLeast"/>
          <w:tblHeader w:val="0"/>
        </w:trPr>
        <w:tc>
          <w:tcPr>
            <w:vMerge w:val="restart"/>
            <w:tcBorders>
              <w:right w:color="bdd7ee" w:space="0" w:sz="6" w:val="single"/>
            </w:tcBorders>
            <w:shd w:fill="d9d9d9" w:val="clear"/>
          </w:tcPr>
          <w:p w:rsidR="00000000" w:rsidDel="00000000" w:rsidP="00000000" w:rsidRDefault="00000000" w:rsidRPr="00000000" w14:paraId="000000A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B.1 Annual budget</w:t>
            </w:r>
          </w:p>
        </w:tc>
        <w:tc>
          <w:tcPr>
            <w:tcBorders>
              <w:left w:color="bdd7ee" w:space="0" w:sz="6" w:val="single"/>
            </w:tcBorders>
            <w:shd w:fill="d9d9d9" w:val="clear"/>
          </w:tcPr>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Size of annual budget (previous year, USD)</w:t>
            </w:r>
          </w:p>
        </w:tc>
        <w:tc>
          <w:tcPr>
            <w:tcBorders>
              <w:left w:color="bdd7ee" w:space="0" w:sz="6" w:val="single"/>
            </w:tcBorders>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tc>
      </w:tr>
      <w:tr>
        <w:trPr>
          <w:cantSplit w:val="0"/>
          <w:trHeight w:val="80" w:hRule="atLeast"/>
          <w:tblHeader w:val="0"/>
        </w:trPr>
        <w:tc>
          <w:tcPr>
            <w:vMerge w:val="continue"/>
            <w:tcBorders>
              <w:right w:color="bdd7ee" w:space="0" w:sz="6" w:val="single"/>
            </w:tcBorders>
            <w:shd w:fill="d9d9d9"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 of funding</w:t>
            </w:r>
          </w:p>
        </w:tc>
        <w:tc>
          <w:tcPr>
            <w:tcBorders>
              <w:left w:color="bdd7ee" w:space="0" w:sz="6" w:val="single"/>
            </w:tcBorders>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funding base, including local, international, and private sector donors </w:t>
            </w:r>
            <w:r w:rsidDel="00000000" w:rsidR="00000000" w:rsidRPr="00000000">
              <w:rPr>
                <w:rtl w:val="0"/>
              </w:rPr>
            </w:r>
          </w:p>
        </w:tc>
      </w:tr>
      <w:tr>
        <w:trPr>
          <w:cantSplit w:val="0"/>
          <w:trHeight w:val="80" w:hRule="atLeast"/>
          <w:tblHeader w:val="0"/>
        </w:trPr>
        <w:tc>
          <w:tcPr>
            <w:vMerge w:val="continue"/>
            <w:tcBorders>
              <w:right w:color="bdd7ee" w:space="0" w:sz="6" w:val="single"/>
            </w:tcBorders>
            <w:shd w:fill="d9d9d9" w:val="cle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funding partners/ donors</w:t>
            </w:r>
          </w:p>
        </w:tc>
        <w:tc>
          <w:tcPr>
            <w:tcBorders>
              <w:left w:color="bdd7ee" w:space="0" w:sz="6" w:val="single"/>
            </w:tcBorders>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A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B.2 Staff capacity</w:t>
            </w:r>
          </w:p>
        </w:tc>
        <w:tc>
          <w:tcPr>
            <w:gridSpan w:val="2"/>
            <w:tcBorders>
              <w:left w:color="bdd7ee" w:space="0" w:sz="6" w:val="single"/>
            </w:tcBorders>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List of number and key functions of core organization staff</w:t>
            </w: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9"/>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7920"/>
        <w:tblGridChange w:id="0">
          <w:tblGrid>
            <w:gridCol w:w="1755"/>
            <w:gridCol w:w="7920"/>
          </w:tblGrid>
        </w:tblGridChange>
      </w:tblGrid>
      <w:tr>
        <w:trPr>
          <w:cantSplit w:val="0"/>
          <w:tblHeader w:val="0"/>
        </w:trPr>
        <w:tc>
          <w:tcPr>
            <w:tcBorders>
              <w:right w:color="bdd7ee" w:space="0" w:sz="6" w:val="single"/>
            </w:tcBorders>
            <w:shd w:fill="d9d9d9" w:val="clear"/>
          </w:tcPr>
          <w:p w:rsidR="00000000" w:rsidDel="00000000" w:rsidP="00000000" w:rsidRDefault="00000000" w:rsidRPr="00000000" w14:paraId="000000A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B.3 NGO mandate and background</w:t>
            </w:r>
          </w:p>
        </w:tc>
        <w:tc>
          <w:tcPr>
            <w:tcBorders>
              <w:left w:color="bdd7ee" w:space="0" w:sz="6" w:val="single"/>
            </w:tcBorders>
          </w:tcPr>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organization’s mandate and field of work, and how it aligns to UNFPA’s mandate.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B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B.4  Available expertise and specialists</w:t>
            </w:r>
          </w:p>
        </w:tc>
        <w:tc>
          <w:tcPr>
            <w:tcBorders>
              <w:left w:color="bdd7ee" w:space="0" w:sz="6" w:val="single"/>
            </w:tcBorders>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distinctive technical capacity of the organization to achieve results in the proposed programmatic area </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B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B.5 Experience in proposed area of work</w:t>
            </w:r>
          </w:p>
          <w:p w:rsidR="00000000" w:rsidDel="00000000" w:rsidP="00000000" w:rsidRDefault="00000000" w:rsidRPr="00000000" w14:paraId="000000B4">
            <w:pPr>
              <w:rPr>
                <w:rFonts w:ascii="Times New Roman" w:cs="Times New Roman" w:eastAsia="Times New Roman" w:hAnsi="Times New Roman"/>
                <w:sz w:val="22"/>
                <w:szCs w:val="22"/>
              </w:rPr>
            </w:pPr>
            <w:r w:rsidDel="00000000" w:rsidR="00000000" w:rsidRPr="00000000">
              <w:rPr>
                <w:rtl w:val="0"/>
              </w:rPr>
            </w:r>
          </w:p>
        </w:tc>
        <w:tc>
          <w:tcPr>
            <w:tcBorders>
              <w:left w:color="bdd7ee" w:space="0" w:sz="6" w:val="single"/>
            </w:tcBorders>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of type/scope and key results achieved in proposed programmatic area in recent years, including any recognition received at local / global level for the work in the proposed area. Include a summary experience in [</w:t>
            </w:r>
            <w:r w:rsidDel="00000000" w:rsidR="00000000" w:rsidRPr="00000000">
              <w:rPr>
                <w:rFonts w:ascii="Times New Roman" w:cs="Times New Roman" w:eastAsia="Times New Roman" w:hAnsi="Times New Roman"/>
                <w:i w:val="1"/>
                <w:sz w:val="24"/>
                <w:szCs w:val="24"/>
                <w:shd w:fill="b7b7b7" w:val="clear"/>
                <w:rtl w:val="0"/>
              </w:rPr>
              <w:t xml:space="preserve">country</w:t>
            </w:r>
            <w:r w:rsidDel="00000000" w:rsidR="00000000" w:rsidRPr="00000000">
              <w:rPr>
                <w:rFonts w:ascii="Times New Roman" w:cs="Times New Roman" w:eastAsia="Times New Roman" w:hAnsi="Times New Roman"/>
                <w:i w:val="1"/>
                <w:sz w:val="24"/>
                <w:szCs w:val="24"/>
                <w:rtl w:val="0"/>
              </w:rPr>
              <w:t xml:space="preserve">] and prior experience with any organization of the United Nations</w:t>
            </w: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B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B.6 Knowledge of the local context/ Accessibility to target population</w:t>
            </w:r>
          </w:p>
        </w:tc>
        <w:tc>
          <w:tcPr>
            <w:tcBorders>
              <w:left w:color="bdd7ee" w:space="0" w:sz="6" w:val="single"/>
            </w:tcBorders>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of presence and community relations in the location(s) the activities will be implemented in: include access to vulnerable populations and hard-to-reach areas, if any)</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B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B.7 Credibility</w:t>
            </w:r>
          </w:p>
        </w:tc>
        <w:tc>
          <w:tcPr>
            <w:tcBorders>
              <w:left w:color="bdd7ee" w:space="0" w:sz="6" w:val="single"/>
            </w:tcBorders>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To what extent is the NGO recognized as credible by the government, and/or other key stakeholders/partners?</w:t>
            </w: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B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B.8 Monitoring</w:t>
            </w:r>
          </w:p>
        </w:tc>
        <w:tc>
          <w:tcPr>
            <w:tcBorders>
              <w:left w:color="bdd7ee" w:space="0" w:sz="6" w:val="single"/>
            </w:tcBorders>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systems in place (policies, procedures, guidelines, and other tools) that systematically collect, analyse and use programme monitoring data</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tbl>
      <w:tblPr>
        <w:tblStyle w:val="Table10"/>
        <w:tblW w:w="938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0"/>
        <w:gridCol w:w="7740"/>
        <w:tblGridChange w:id="0">
          <w:tblGrid>
            <w:gridCol w:w="1640"/>
            <w:gridCol w:w="7740"/>
          </w:tblGrid>
        </w:tblGridChange>
      </w:tblGrid>
      <w:tr>
        <w:trPr>
          <w:cantSplit w:val="0"/>
          <w:tblHeader w:val="0"/>
        </w:trPr>
        <w:tc>
          <w:tcPr>
            <w:gridSpan w:val="2"/>
            <w:shd w:fill="002060" w:val="clear"/>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C. Proposal overview</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C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C.1 Programme title</w:t>
            </w:r>
          </w:p>
        </w:tc>
        <w:tc>
          <w:tcPr>
            <w:tcBorders>
              <w:left w:color="bdd7ee" w:space="0" w:sz="6" w:val="single"/>
            </w:tcBorders>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C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C.2 Results to which the programme contributes</w:t>
            </w:r>
          </w:p>
        </w:tc>
        <w:tc>
          <w:tcPr>
            <w:tcBorders>
              <w:left w:color="bdd7ee" w:space="0" w:sz="6" w:val="single"/>
            </w:tcBorders>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Refer to Section 1.3 of the Invitation for Proposal</w:t>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C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C.3 Proposed programme duration</w:t>
            </w:r>
          </w:p>
        </w:tc>
        <w:tc>
          <w:tcPr>
            <w:tcBorders>
              <w:left w:color="bdd7ee" w:space="0" w:sz="6" w:val="single"/>
            </w:tcBorders>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From MM/YYYY to MM/YYYY</w:t>
            </w:r>
            <w:r w:rsidDel="00000000" w:rsidR="00000000" w:rsidRPr="00000000">
              <w:rPr>
                <w:rtl w:val="0"/>
              </w:rPr>
            </w:r>
          </w:p>
        </w:tc>
      </w:tr>
      <w:tr>
        <w:trPr>
          <w:cantSplit w:val="0"/>
          <w:trHeight w:val="276" w:hRule="atLeast"/>
          <w:tblHeader w:val="0"/>
        </w:trPr>
        <w:tc>
          <w:tcPr>
            <w:vMerge w:val="restart"/>
            <w:tcBorders>
              <w:right w:color="bdd7ee" w:space="0" w:sz="6" w:val="single"/>
            </w:tcBorders>
            <w:shd w:fill="d9d9d9" w:val="clear"/>
          </w:tcPr>
          <w:p w:rsidR="00000000" w:rsidDel="00000000" w:rsidP="00000000" w:rsidRDefault="00000000" w:rsidRPr="00000000" w14:paraId="000000C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C.4 Proposed Programme budget</w:t>
            </w:r>
          </w:p>
        </w:tc>
        <w:tc>
          <w:tcPr>
            <w:vMerge w:val="restart"/>
            <w:tcBorders>
              <w:left w:color="bdd7ee" w:space="0" w:sz="6" w:val="single"/>
            </w:tcBorders>
          </w:tcPr>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vMerge w:val="continue"/>
            <w:tcBorders>
              <w:right w:color="bdd7ee" w:space="0" w:sz="6" w:val="single"/>
            </w:tcBorders>
            <w:shd w:fill="d9d9d9"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bdd7ee" w:space="0" w:sz="6" w:val="single"/>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vMerge w:val="continue"/>
            <w:tcBorders>
              <w:right w:color="bdd7ee" w:space="0" w:sz="6" w:val="single"/>
            </w:tcBorders>
            <w:shd w:fill="d9d9d9"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bdd7ee" w:space="0" w:sz="6" w:val="single"/>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tbl>
      <w:tblPr>
        <w:tblStyle w:val="Table11"/>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D. Proposed interventions and activities to achieve intended results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D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D.1 Programme Summary</w:t>
            </w:r>
          </w:p>
        </w:tc>
        <w:tc>
          <w:tcPr>
            <w:tcBorders>
              <w:left w:color="bdd7ee" w:space="0" w:sz="6" w:val="single"/>
            </w:tcBorders>
          </w:tcPr>
          <w:p w:rsidR="00000000" w:rsidDel="00000000" w:rsidP="00000000" w:rsidRDefault="00000000" w:rsidRPr="00000000" w14:paraId="000000D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section should provide a brief summary of the programme. </w:t>
            </w:r>
          </w:p>
          <w:p w:rsidR="00000000" w:rsidDel="00000000" w:rsidP="00000000" w:rsidRDefault="00000000" w:rsidRPr="00000000" w14:paraId="000000D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It should include a problem statement, the context and the rationale for the Programme: </w:t>
            </w:r>
            <w:r w:rsidDel="00000000" w:rsidR="00000000" w:rsidRPr="00000000">
              <w:rPr>
                <w:rtl w:val="0"/>
              </w:rPr>
            </w:r>
          </w:p>
          <w:p w:rsidR="00000000" w:rsidDel="00000000" w:rsidP="00000000" w:rsidRDefault="00000000" w:rsidRPr="00000000" w14:paraId="000000D7">
            <w:pPr>
              <w:numPr>
                <w:ilvl w:val="0"/>
                <w:numId w:val="10"/>
              </w:numPr>
              <w:ind w:left="250" w:hanging="25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Overview of the existing problem;</w:t>
            </w:r>
          </w:p>
          <w:p w:rsidR="00000000" w:rsidDel="00000000" w:rsidP="00000000" w:rsidRDefault="00000000" w:rsidRPr="00000000" w14:paraId="000000D8">
            <w:pPr>
              <w:numPr>
                <w:ilvl w:val="0"/>
                <w:numId w:val="10"/>
              </w:numPr>
              <w:ind w:left="250" w:hanging="25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the problem is linked to global/regional/national priorities and policies; and</w:t>
            </w:r>
          </w:p>
          <w:p w:rsidR="00000000" w:rsidDel="00000000" w:rsidP="00000000" w:rsidRDefault="00000000" w:rsidRPr="00000000" w14:paraId="000000D9">
            <w:pPr>
              <w:numPr>
                <w:ilvl w:val="0"/>
                <w:numId w:val="10"/>
              </w:numPr>
              <w:ind w:left="250" w:hanging="2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relevance of the programme in addressing problem identified</w:t>
            </w: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D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D.2 Organizational background and capacity to implement</w:t>
            </w:r>
          </w:p>
        </w:tc>
        <w:tc>
          <w:tcPr>
            <w:tcBorders>
              <w:left w:color="bdd7ee" w:space="0" w:sz="6" w:val="single"/>
            </w:tcBorders>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should briefly explain why the proposing organization has the experience, capacity and commitment to successfully implement the workplan.</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D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D.3 Expected results</w:t>
            </w:r>
          </w:p>
        </w:tc>
        <w:tc>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“What” this programme will achieve - programme objectives and expected results</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E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D.4 Description of activities and budget</w:t>
            </w:r>
          </w:p>
        </w:tc>
        <w:tc>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includes a detailed description of budgeted activities to be undertaken to produce the expected results. Clear linkages between activities and results must be indicated. The applicant should include a separate excel spreadsheet with full details of activities and associated budget.</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D.5 Gender, Equity and Sustainability (optional)</w:t>
            </w:r>
          </w:p>
        </w:tc>
        <w:tc>
          <w:tcPr>
            <w:tcBorders>
              <w:left w:color="bdd7ee" w:space="0" w:sz="6" w:val="single"/>
            </w:tcBorders>
          </w:tcPr>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Explain briefly the practical measures taken in the programme to address gender, equity and sustainability considerations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D.6 Environmental impact</w:t>
            </w:r>
          </w:p>
        </w:tc>
        <w:tc>
          <w:tcPr>
            <w:tcBorders>
              <w:left w:color="bdd7ee" w:space="0" w:sz="6" w:val="single"/>
            </w:tcBorders>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Outline the likely environmental impact of the programme, if any.</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D.7 Other partners involved</w:t>
            </w:r>
          </w:p>
        </w:tc>
        <w:tc>
          <w:tcPr>
            <w:tcBorders>
              <w:left w:color="bdd7ee" w:space="0" w:sz="6" w:val="single"/>
            </w:tcBorders>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outlines other partners who have a role in programme implementation, including potential sub-contractees and other organization providing technical and financial support for the programme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D.8 NGO contribution</w:t>
            </w:r>
          </w:p>
        </w:tc>
        <w:tc>
          <w:tcPr>
            <w:tcBorders>
              <w:left w:color="bdd7ee" w:space="0" w:sz="6" w:val="single"/>
            </w:tcBorders>
          </w:tcPr>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briefly outlines the partner specific contribution to the programme (monetary or in-kind)</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D.9 Additional documentation</w:t>
            </w:r>
          </w:p>
          <w:p w:rsidR="00000000" w:rsidDel="00000000" w:rsidP="00000000" w:rsidRDefault="00000000" w:rsidRPr="00000000" w14:paraId="000000E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sz w:val="22"/>
                <w:szCs w:val="22"/>
              </w:rPr>
            </w:pPr>
            <w:r w:rsidDel="00000000" w:rsidR="00000000" w:rsidRPr="00000000">
              <w:rPr>
                <w:rtl w:val="0"/>
              </w:rPr>
            </w:r>
          </w:p>
        </w:tc>
        <w:tc>
          <w:tcPr>
            <w:tcBorders>
              <w:left w:color="bdd7ee" w:space="0" w:sz="6" w:val="single"/>
            </w:tcBorders>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Additional documentation can be mentioned here for reference</w:t>
            </w:r>
            <w:r w:rsidDel="00000000" w:rsidR="00000000" w:rsidRPr="00000000">
              <w:rPr>
                <w:rtl w:val="0"/>
              </w:rPr>
            </w:r>
          </w:p>
        </w:tc>
      </w:tr>
    </w:tbl>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tbl>
      <w:tblPr>
        <w:tblStyle w:val="Table12"/>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E. Programme Risks and Monitoring </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F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E.1 Risks</w:t>
            </w:r>
          </w:p>
          <w:p w:rsidR="00000000" w:rsidDel="00000000" w:rsidP="00000000" w:rsidRDefault="00000000" w:rsidRPr="00000000" w14:paraId="000000F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2"/>
                <w:szCs w:val="22"/>
              </w:rPr>
            </w:pPr>
            <w:r w:rsidDel="00000000" w:rsidR="00000000" w:rsidRPr="00000000">
              <w:rPr>
                <w:rtl w:val="0"/>
              </w:rPr>
            </w:r>
          </w:p>
        </w:tc>
        <w:tc>
          <w:tcPr>
            <w:tcBorders>
              <w:left w:color="bdd7ee" w:space="0" w:sz="6" w:val="single"/>
            </w:tcBorders>
          </w:tcPr>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Identify major risk factors that could result in the proposed activities not being successfully implemented and any key assumptions on which the proposed intervention is based. Include any actions the organization will undertake to address/reduce identified risk(s).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F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E.2 Monitoring </w:t>
            </w:r>
          </w:p>
          <w:p w:rsidR="00000000" w:rsidDel="00000000" w:rsidP="00000000" w:rsidRDefault="00000000" w:rsidRPr="00000000" w14:paraId="000000F7">
            <w:pPr>
              <w:rPr>
                <w:rFonts w:ascii="Times New Roman" w:cs="Times New Roman" w:eastAsia="Times New Roman" w:hAnsi="Times New Roman"/>
                <w:sz w:val="22"/>
                <w:szCs w:val="22"/>
              </w:rPr>
            </w:pPr>
            <w:r w:rsidDel="00000000" w:rsidR="00000000" w:rsidRPr="00000000">
              <w:rPr>
                <w:rtl w:val="0"/>
              </w:rPr>
            </w:r>
          </w:p>
        </w:tc>
        <w:tc>
          <w:tcPr>
            <w:tcBorders>
              <w:left w:color="bdd7ee" w:space="0" w:sz="6" w:val="single"/>
            </w:tcBorders>
          </w:tcPr>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This section briefly outlines the monitoring activities </w:t>
            </w:r>
            <w:r w:rsidDel="00000000" w:rsidR="00000000" w:rsidRPr="00000000">
              <w:rPr>
                <w:rtl w:val="0"/>
              </w:rPr>
            </w:r>
          </w:p>
        </w:tc>
      </w:tr>
    </w:tbl>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tbl>
      <w:tblPr>
        <w:tblStyle w:val="Table13"/>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Section F. References </w:t>
            </w:r>
            <w:r w:rsidDel="00000000" w:rsidR="00000000" w:rsidRPr="00000000">
              <w:rPr>
                <w:rtl w:val="0"/>
              </w:rPr>
            </w:r>
          </w:p>
        </w:tc>
      </w:tr>
      <w:tr>
        <w:trPr>
          <w:cantSplit w:val="0"/>
          <w:trHeight w:val="507" w:hRule="atLeast"/>
          <w:tblHeader w:val="0"/>
        </w:trPr>
        <w:tc>
          <w:tcPr>
            <w:gridSpan w:val="2"/>
            <w:shd w:fill="d9d9d9" w:val="clear"/>
          </w:tcPr>
          <w:p w:rsidR="00000000" w:rsidDel="00000000" w:rsidP="00000000" w:rsidRDefault="00000000" w:rsidRPr="00000000" w14:paraId="000000F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provide 3 references to support your proposal. Include name, title, contact information and brief summary of relationship.</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F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1:</w:t>
            </w:r>
          </w:p>
        </w:tc>
        <w:tc>
          <w:tcPr>
            <w:tcBorders>
              <w:left w:color="bdd7ee" w:space="0" w:sz="6" w:val="single"/>
            </w:tcBorders>
          </w:tcPr>
          <w:p w:rsidR="00000000" w:rsidDel="00000000" w:rsidP="00000000" w:rsidRDefault="00000000" w:rsidRPr="00000000" w14:paraId="000000FF">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0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2:</w:t>
            </w:r>
          </w:p>
        </w:tc>
        <w:tc>
          <w:tcPr>
            <w:tcBorders>
              <w:left w:color="bdd7ee" w:space="0" w:sz="6" w:val="single"/>
            </w:tcBorders>
          </w:tcPr>
          <w:p w:rsidR="00000000" w:rsidDel="00000000" w:rsidP="00000000" w:rsidRDefault="00000000" w:rsidRPr="00000000" w14:paraId="00000101">
            <w:pPr>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0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Reference 3:</w:t>
            </w:r>
          </w:p>
        </w:tc>
        <w:tc>
          <w:tcPr>
            <w:tcBorders>
              <w:left w:color="bdd7ee" w:space="0" w:sz="6" w:val="single"/>
            </w:tcBorders>
          </w:tcPr>
          <w:p w:rsidR="00000000" w:rsidDel="00000000" w:rsidP="00000000" w:rsidRDefault="00000000" w:rsidRPr="00000000" w14:paraId="00000103">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04">
      <w:pPr>
        <w:rPr>
          <w:rFonts w:ascii="Times New Roman" w:cs="Times New Roman" w:eastAsia="Times New Roman" w:hAnsi="Times New Roman"/>
          <w:sz w:val="22"/>
          <w:szCs w:val="22"/>
        </w:rPr>
      </w:pPr>
      <w:r w:rsidDel="00000000" w:rsidR="00000000" w:rsidRPr="00000000">
        <w:rPr>
          <w:rtl w:val="0"/>
        </w:rPr>
      </w:r>
    </w:p>
    <w:tbl>
      <w:tblPr>
        <w:tblStyle w:val="Table14"/>
        <w:tblW w:w="931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2295"/>
        <w:gridCol w:w="7020"/>
        <w:tblGridChange w:id="0">
          <w:tblGrid>
            <w:gridCol w:w="2295"/>
            <w:gridCol w:w="7020"/>
          </w:tblGrid>
        </w:tblGridChange>
      </w:tblGrid>
      <w:tr>
        <w:trPr>
          <w:cantSplit w:val="0"/>
          <w:tblHeader w:val="0"/>
        </w:trPr>
        <w:tc>
          <w:tcPr>
            <w:gridSpan w:val="2"/>
            <w:tcBorders>
              <w:top w:color="bdd7ee" w:space="0" w:sz="6" w:val="single"/>
              <w:left w:color="bdd7ee" w:space="0" w:sz="6" w:val="single"/>
              <w:bottom w:color="bdd7ee" w:space="0" w:sz="6" w:val="single"/>
              <w:right w:color="bdd7ee" w:space="0" w:sz="6" w:val="single"/>
            </w:tcBorders>
            <w:shd w:fill="002060" w:val="clear"/>
          </w:tcPr>
          <w:p w:rsidR="00000000" w:rsidDel="00000000" w:rsidP="00000000" w:rsidRDefault="00000000" w:rsidRPr="00000000" w14:paraId="0000010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ffffff"/>
                <w:sz w:val="22"/>
                <w:szCs w:val="22"/>
                <w:rtl w:val="0"/>
              </w:rPr>
              <w:t xml:space="preserve">Section G. Preventing Sexual Exploitation and Abuse (PSEA) Capacity Assessment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0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Please note, the results of this assessment may be shared with other United Nations entities</w:t>
            </w:r>
          </w:p>
          <w:p w:rsidR="00000000" w:rsidDel="00000000" w:rsidP="00000000" w:rsidRDefault="00000000" w:rsidRPr="00000000" w14:paraId="00000107">
            <w:pPr>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gridSpan w:val="2"/>
            <w:tcBorders>
              <w:top w:color="bdd7ee" w:space="0" w:sz="6" w:val="single"/>
              <w:left w:color="bdd7ee" w:space="0" w:sz="6" w:val="single"/>
              <w:right w:color="bdd7ee" w:space="0" w:sz="6" w:val="single"/>
            </w:tcBorders>
            <w:shd w:fill="d9d9d9" w:val="clear"/>
            <w:tcMar>
              <w:top w:w="100.0" w:type="dxa"/>
              <w:left w:w="100.0" w:type="dxa"/>
              <w:bottom w:w="100.0" w:type="dxa"/>
              <w:right w:w="100.0" w:type="dxa"/>
            </w:tcMar>
          </w:tcPr>
          <w:p w:rsidR="00000000" w:rsidDel="00000000" w:rsidP="00000000" w:rsidRDefault="00000000" w:rsidRPr="00000000" w14:paraId="000001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Please note: The PSEA Assessment must be completed in the UN Partner Portal. The questions below are simply for reference.</w:t>
            </w:r>
            <w:r w:rsidDel="00000000" w:rsidR="00000000" w:rsidRPr="00000000">
              <w:rPr>
                <w:rtl w:val="0"/>
              </w:rPr>
            </w:r>
          </w:p>
        </w:tc>
      </w:tr>
      <w:tr>
        <w:trPr>
          <w:cantSplit w:val="0"/>
          <w:trHeight w:val="400" w:hRule="atLeast"/>
          <w:tblHeader w:val="0"/>
        </w:trPr>
        <w:tc>
          <w:tcPr>
            <w:vMerge w:val="restart"/>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0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G.0 Preliminary Screening </w:t>
            </w:r>
          </w:p>
          <w:p w:rsidR="00000000" w:rsidDel="00000000" w:rsidP="00000000" w:rsidRDefault="00000000" w:rsidRPr="00000000" w14:paraId="000001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2"/>
                <w:szCs w:val="22"/>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0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Does the organization have direct contact with beneficiaries? </w:t>
            </w:r>
          </w:p>
          <w:p w:rsidR="00000000" w:rsidDel="00000000" w:rsidP="00000000" w:rsidRDefault="00000000" w:rsidRPr="00000000" w14:paraId="0000010F">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your response is no, stop here and do not complete this section. However, please note if your organization begins working with beneficiaries at a later date, UNFPA will require your organization to fill out a self-assessment. </w:t>
            </w:r>
          </w:p>
          <w:p w:rsidR="00000000" w:rsidDel="00000000" w:rsidP="00000000" w:rsidRDefault="00000000" w:rsidRPr="00000000" w14:paraId="00000112">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yes, please continue. </w:t>
            </w:r>
          </w:p>
        </w:tc>
      </w:tr>
      <w:tr>
        <w:trPr>
          <w:cantSplit w:val="0"/>
          <w:trHeight w:val="400" w:hRule="atLeast"/>
          <w:tblHeader w:val="0"/>
        </w:trPr>
        <w:tc>
          <w:tcPr>
            <w:vMerge w:val="continue"/>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Has the organization’s PSEA capacity been assessed by a UN entity in the last 5 years?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Yes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If yes, share the assessment rating and supporting documentation with UNFPA and do not complete this section.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If no, complete G.1 through G.8</w:t>
            </w: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G.1 Policy Requirement </w:t>
            </w:r>
          </w:p>
          <w:p w:rsidR="00000000" w:rsidDel="00000000" w:rsidP="00000000" w:rsidRDefault="00000000" w:rsidRPr="00000000" w14:paraId="0000011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2"/>
                <w:szCs w:val="22"/>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1E">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Please provide supporting documentation for any fields marked “Yes”.</w:t>
            </w:r>
          </w:p>
          <w:p w:rsidR="00000000" w:rsidDel="00000000" w:rsidP="00000000" w:rsidRDefault="00000000" w:rsidRPr="00000000" w14:paraId="0000011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a policy document on PSEA. At a minimum, this document should include a written undertaking that the partner accepts the standards of conduct listed in section 3 of the ST/SGB/2003/13.</w:t>
            </w:r>
          </w:p>
          <w:p w:rsidR="00000000" w:rsidDel="00000000" w:rsidP="00000000" w:rsidRDefault="00000000" w:rsidRPr="00000000" w14:paraId="0000012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Code of Conduct (internal or interagency)</w:t>
            </w:r>
          </w:p>
          <w:p w:rsidR="00000000" w:rsidDel="00000000" w:rsidP="00000000" w:rsidRDefault="00000000" w:rsidRPr="00000000" w14:paraId="000001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PSEA policy</w:t>
            </w:r>
          </w:p>
          <w:p w:rsidR="00000000" w:rsidDel="00000000" w:rsidP="00000000" w:rsidRDefault="00000000" w:rsidRPr="00000000" w14:paraId="000001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Documentation of standard procedures for all personnel to receive/sign PSEA policy</w:t>
            </w:r>
          </w:p>
          <w:p w:rsidR="00000000" w:rsidDel="00000000" w:rsidP="00000000" w:rsidRDefault="00000000" w:rsidRPr="00000000" w14:paraId="000001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Other (please specify):</w:t>
            </w:r>
          </w:p>
          <w:p w:rsidR="00000000" w:rsidDel="00000000" w:rsidP="00000000" w:rsidRDefault="00000000" w:rsidRPr="00000000" w14:paraId="00000128">
            <w:pPr>
              <w:rPr>
                <w:rFonts w:ascii="Times New Roman" w:cs="Times New Roman" w:eastAsia="Times New Roman" w:hAnsi="Times New Roman"/>
                <w:sz w:val="22"/>
                <w:szCs w:val="22"/>
              </w:rPr>
            </w:pP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2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G.2 Subcontracting </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2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organization’s contracts and partnership agreements include a standard clause requiring sub-contractors to adopt policies that prohibit SEA and to take measures to prevent and respond to SEA.</w:t>
            </w:r>
          </w:p>
          <w:p w:rsidR="00000000" w:rsidDel="00000000" w:rsidP="00000000" w:rsidRDefault="00000000" w:rsidRPr="00000000" w14:paraId="0000012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2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*N/A  </w:t>
            </w:r>
            <w:sdt>
              <w:sdtPr>
                <w:tag w:val="goog_rdk_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2F">
            <w:pPr>
              <w:numPr>
                <w:ilvl w:val="0"/>
                <w:numId w:val="8"/>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Contracts/partnership agreements for sub-contractors</w:t>
            </w:r>
          </w:p>
          <w:p w:rsidR="00000000" w:rsidDel="00000000" w:rsidP="00000000" w:rsidRDefault="00000000" w:rsidRPr="00000000" w14:paraId="00000130">
            <w:pPr>
              <w:numPr>
                <w:ilvl w:val="0"/>
                <w:numId w:val="8"/>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3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trPr>
          <w:cantSplit w:val="0"/>
          <w:trHeight w:val="60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3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G.3  Recruitment </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3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rsidR="00000000" w:rsidDel="00000000" w:rsidP="00000000" w:rsidRDefault="00000000" w:rsidRPr="00000000" w14:paraId="0000013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Reference check template including check for sexual misconduct (including reference from previous employers and self-declaration)</w:t>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Recruitment procedures</w:t>
            </w:r>
          </w:p>
          <w:p w:rsidR="00000000" w:rsidDel="00000000" w:rsidP="00000000" w:rsidRDefault="00000000" w:rsidRPr="00000000" w14:paraId="000001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Other (please specify):</w:t>
            </w:r>
          </w:p>
        </w:tc>
      </w:tr>
      <w:tr>
        <w:trPr>
          <w:cantSplit w:val="0"/>
          <w:trHeight w:val="42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3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G.4 Training </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3D">
            <w:pPr>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holds mandatory trainings (online or in-person) for all IP employees and associated personnel</w:t>
            </w:r>
            <w:r w:rsidDel="00000000" w:rsidR="00000000" w:rsidRPr="00000000">
              <w:rPr>
                <w:rFonts w:ascii="Times New Roman" w:cs="Times New Roman" w:eastAsia="Times New Roman" w:hAnsi="Times New Roman"/>
                <w:sz w:val="22"/>
                <w:szCs w:val="22"/>
                <w:vertAlign w:val="superscript"/>
              </w:rPr>
              <w:footnoteReference w:customMarkFollows="0" w:id="1"/>
            </w:r>
            <w:r w:rsidDel="00000000" w:rsidR="00000000" w:rsidRPr="00000000">
              <w:rPr>
                <w:rFonts w:ascii="Times New Roman" w:cs="Times New Roman" w:eastAsia="Times New Roman" w:hAnsi="Times New Roman"/>
                <w:sz w:val="22"/>
                <w:szCs w:val="22"/>
                <w:rtl w:val="0"/>
              </w:rPr>
              <w:t xml:space="preserve"> (herein “personnel”) on PSEA and relevant procedures. The training should, at a minimum include: </w:t>
            </w:r>
          </w:p>
          <w:p w:rsidR="00000000" w:rsidDel="00000000" w:rsidP="00000000" w:rsidRDefault="00000000" w:rsidRPr="00000000" w14:paraId="0000013E">
            <w:pPr>
              <w:widowControl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definition of SEA (that is aligned with the </w:t>
            </w:r>
            <w:hyperlink r:id="rId12">
              <w:r w:rsidDel="00000000" w:rsidR="00000000" w:rsidRPr="00000000">
                <w:rPr>
                  <w:rFonts w:ascii="Times New Roman" w:cs="Times New Roman" w:eastAsia="Times New Roman" w:hAnsi="Times New Roman"/>
                  <w:sz w:val="22"/>
                  <w:szCs w:val="22"/>
                  <w:rtl w:val="0"/>
                </w:rPr>
                <w:t xml:space="preserve">UN's definition</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F">
            <w:pPr>
              <w:widowControl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 explanation on prohibition of SEA; and </w:t>
            </w:r>
          </w:p>
          <w:p w:rsidR="00000000" w:rsidDel="00000000" w:rsidP="00000000" w:rsidRDefault="00000000" w:rsidRPr="00000000" w14:paraId="00000140">
            <w:pPr>
              <w:widowControl w:val="0"/>
              <w:numPr>
                <w:ilvl w:val="0"/>
                <w:numId w:val="1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actions that personnel are required to take (i.e. prompt reporting of allegations and referral of victims).</w:t>
            </w:r>
          </w:p>
          <w:p w:rsidR="00000000" w:rsidDel="00000000" w:rsidP="00000000" w:rsidRDefault="00000000" w:rsidRPr="00000000" w14:paraId="00000141">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2"/>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Training package</w:t>
            </w:r>
          </w:p>
          <w:p w:rsidR="00000000" w:rsidDel="00000000" w:rsidP="00000000" w:rsidRDefault="00000000" w:rsidRPr="00000000" w14:paraId="000001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Attendance sheets</w:t>
            </w:r>
          </w:p>
          <w:p w:rsidR="00000000" w:rsidDel="00000000" w:rsidP="00000000" w:rsidRDefault="00000000" w:rsidRPr="00000000" w14:paraId="000001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Training certificates</w:t>
            </w:r>
          </w:p>
          <w:p w:rsidR="00000000" w:rsidDel="00000000" w:rsidP="00000000" w:rsidRDefault="00000000" w:rsidRPr="00000000" w14:paraId="000001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Other (please specify):</w:t>
            </w: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4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G.5 Reporting</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4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mechanisms and procedures for personnel, recipients of assistance and communities, including children, to report SEA allegations that comply with core standards for reporting (i.e. safety, confidentiality, transparency, accessibility).</w:t>
            </w:r>
          </w:p>
          <w:p w:rsidR="00000000" w:rsidDel="00000000" w:rsidP="00000000" w:rsidRDefault="00000000" w:rsidRPr="00000000" w14:paraId="0000014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3"/>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4"/>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 </w:t>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Internal Complaints and Feedback Mechanism</w:t>
            </w:r>
          </w:p>
          <w:p w:rsidR="00000000" w:rsidDel="00000000" w:rsidP="00000000" w:rsidRDefault="00000000" w:rsidRPr="00000000" w14:paraId="000001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Participation in joint reporting mechanisms</w:t>
            </w:r>
          </w:p>
          <w:p w:rsidR="00000000" w:rsidDel="00000000" w:rsidP="00000000" w:rsidRDefault="00000000" w:rsidRPr="00000000" w14:paraId="000001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Communication materials</w:t>
            </w:r>
          </w:p>
          <w:p w:rsidR="00000000" w:rsidDel="00000000" w:rsidP="00000000" w:rsidRDefault="00000000" w:rsidRPr="00000000" w14:paraId="000001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PSEA awareness-raising plan</w:t>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Description of reporting mechanism</w:t>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Whistle-blower policy</w:t>
            </w:r>
          </w:p>
          <w:p w:rsidR="00000000" w:rsidDel="00000000" w:rsidP="00000000" w:rsidRDefault="00000000" w:rsidRPr="00000000" w14:paraId="000001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Other (please specify):</w:t>
            </w:r>
          </w:p>
          <w:p w:rsidR="00000000" w:rsidDel="00000000" w:rsidP="00000000" w:rsidRDefault="00000000" w:rsidRPr="00000000" w14:paraId="00000156">
            <w:pPr>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57">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G.6 Assistance </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58">
            <w:pPr>
              <w:rPr>
                <w:rFonts w:ascii="Times New Roman" w:cs="Times New Roman" w:eastAsia="Times New Roman" w:hAnsi="Times New Roman"/>
                <w:sz w:val="22"/>
                <w:szCs w:val="22"/>
              </w:rPr>
            </w:pPr>
            <w:bookmarkStart w:colFirst="0" w:colLast="0" w:name="_heading=h.2et92p0" w:id="4"/>
            <w:bookmarkEnd w:id="4"/>
            <w:r w:rsidDel="00000000" w:rsidR="00000000" w:rsidRPr="00000000">
              <w:rPr>
                <w:rFonts w:ascii="Times New Roman" w:cs="Times New Roman" w:eastAsia="Times New Roman" w:hAnsi="Times New Roman"/>
                <w:sz w:val="22"/>
                <w:szCs w:val="22"/>
                <w:rtl w:val="0"/>
              </w:rPr>
              <w:t xml:space="preserve">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rsidR="00000000" w:rsidDel="00000000" w:rsidP="00000000" w:rsidRDefault="00000000" w:rsidRPr="00000000" w14:paraId="0000015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5"/>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6"/>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Internal or Interagency referral pathway</w:t>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List of Available service providers</w:t>
            </w:r>
          </w:p>
          <w:p w:rsidR="00000000" w:rsidDel="00000000" w:rsidP="00000000" w:rsidRDefault="00000000" w:rsidRPr="00000000" w14:paraId="000001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Description of referral or Standard Operation Procedure (SOP)</w:t>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Referral form for survivors of GBV/SEA</w:t>
            </w:r>
          </w:p>
          <w:p w:rsidR="00000000" w:rsidDel="00000000" w:rsidP="00000000" w:rsidRDefault="00000000" w:rsidRPr="00000000" w14:paraId="000001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Guidelines on victim assistance and/or training on GBV and GBV case management principles</w:t>
            </w:r>
          </w:p>
          <w:p w:rsidR="00000000" w:rsidDel="00000000" w:rsidP="00000000" w:rsidRDefault="00000000" w:rsidRPr="00000000" w14:paraId="000001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2"/>
                <w:szCs w:val="22"/>
                <w:u w:val="none"/>
                <w:shd w:fill="auto" w:val="clear"/>
                <w:vertAlign w:val="baseline"/>
                <w:rtl w:val="0"/>
              </w:rPr>
              <w:t xml:space="preserve">Other (please specify):</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404040"/>
                <w:sz w:val="22"/>
                <w:szCs w:val="22"/>
                <w:u w:val="none"/>
                <w:shd w:fill="auto" w:val="clear"/>
                <w:vertAlign w:val="baseline"/>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6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G.7 Investigations </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6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a process for investigation of allegations of SEA and can provide evidence. This may include a referral system for investigations where in-house capacity does not exist.</w:t>
            </w:r>
          </w:p>
          <w:p w:rsidR="00000000" w:rsidDel="00000000" w:rsidP="00000000" w:rsidRDefault="00000000" w:rsidRPr="00000000" w14:paraId="0000016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7"/>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18"/>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69">
            <w:pPr>
              <w:numPr>
                <w:ilvl w:val="0"/>
                <w:numId w:val="6"/>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Written process for review of SEA allegations </w:t>
            </w:r>
          </w:p>
          <w:p w:rsidR="00000000" w:rsidDel="00000000" w:rsidP="00000000" w:rsidRDefault="00000000" w:rsidRPr="00000000" w14:paraId="0000016A">
            <w:pPr>
              <w:numPr>
                <w:ilvl w:val="0"/>
                <w:numId w:val="6"/>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Dedicated resources for investigation(s) and/or commitment of partner for support</w:t>
            </w:r>
          </w:p>
          <w:p w:rsidR="00000000" w:rsidDel="00000000" w:rsidP="00000000" w:rsidRDefault="00000000" w:rsidRPr="00000000" w14:paraId="0000016B">
            <w:pPr>
              <w:numPr>
                <w:ilvl w:val="0"/>
                <w:numId w:val="6"/>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PSEA investigation policy/procedures </w:t>
            </w:r>
          </w:p>
          <w:p w:rsidR="00000000" w:rsidDel="00000000" w:rsidP="00000000" w:rsidRDefault="00000000" w:rsidRPr="00000000" w14:paraId="0000016C">
            <w:pPr>
              <w:numPr>
                <w:ilvl w:val="0"/>
                <w:numId w:val="6"/>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Contract with professional investigative service</w:t>
            </w:r>
          </w:p>
          <w:p w:rsidR="00000000" w:rsidDel="00000000" w:rsidP="00000000" w:rsidRDefault="00000000" w:rsidRPr="00000000" w14:paraId="0000016D">
            <w:pPr>
              <w:numPr>
                <w:ilvl w:val="0"/>
                <w:numId w:val="6"/>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6E">
            <w:pPr>
              <w:rPr>
                <w:rFonts w:ascii="Times New Roman" w:cs="Times New Roman" w:eastAsia="Times New Roman" w:hAnsi="Times New Roman"/>
                <w:sz w:val="22"/>
                <w:szCs w:val="22"/>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6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G.8  Corrective Measures </w:t>
            </w:r>
          </w:p>
        </w:tc>
        <w:tc>
          <w:tcPr>
            <w:tcBorders>
              <w:top w:color="bdd7ee" w:space="0" w:sz="6" w:val="single"/>
              <w:left w:color="ffffff" w:space="0" w:sz="4" w:val="single"/>
              <w:bottom w:color="bdd7ee" w:space="0" w:sz="6" w:val="single"/>
              <w:right w:color="bdd7ee" w:space="0" w:sz="6" w:val="single"/>
            </w:tcBorders>
            <w:shd w:fill="f2f2f2" w:val="clear"/>
            <w:tcMar>
              <w:top w:w="100.0" w:type="dxa"/>
              <w:left w:w="100.0" w:type="dxa"/>
              <w:bottom w:w="100.0" w:type="dxa"/>
              <w:right w:w="100.0" w:type="dxa"/>
            </w:tcMar>
          </w:tcPr>
          <w:p w:rsidR="00000000" w:rsidDel="00000000" w:rsidP="00000000" w:rsidRDefault="00000000" w:rsidRPr="00000000" w14:paraId="0000017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Your organization has taken appropriate corrective action in response to SEA allegations, if any. </w:t>
            </w:r>
          </w:p>
          <w:p w:rsidR="00000000" w:rsidDel="00000000" w:rsidP="00000000" w:rsidRDefault="00000000" w:rsidRPr="00000000" w14:paraId="00000171">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Yes  </w:t>
            </w:r>
            <w:sdt>
              <w:sdtPr>
                <w:tag w:val="goog_rdk_19"/>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No  </w:t>
            </w:r>
            <w:sdt>
              <w:sdtPr>
                <w:tag w:val="goog_rdk_20"/>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Fonts w:ascii="Times New Roman" w:cs="Times New Roman" w:eastAsia="Times New Roman" w:hAnsi="Times New Roman"/>
                <w:sz w:val="22"/>
                <w:szCs w:val="22"/>
                <w:rtl w:val="0"/>
              </w:rPr>
              <w:t xml:space="preserve">        N/A </w:t>
            </w:r>
            <w:sdt>
              <w:sdtPr>
                <w:tag w:val="goog_rdk_21"/>
              </w:sdtPr>
              <w:sdtContent>
                <w:r w:rsidDel="00000000" w:rsidR="00000000" w:rsidRPr="00000000">
                  <w:rPr>
                    <w:rFonts w:ascii="Arial Unicode MS" w:cs="Arial Unicode MS" w:eastAsia="Arial Unicode MS" w:hAnsi="Arial Unicode MS"/>
                    <w:sz w:val="22"/>
                    <w:szCs w:val="22"/>
                    <w:rtl w:val="0"/>
                  </w:rPr>
                  <w:t xml:space="preserve">☐</w:t>
                </w:r>
              </w:sdtContent>
            </w:sdt>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Supporting documentation may include:</w:t>
            </w:r>
          </w:p>
          <w:p w:rsidR="00000000" w:rsidDel="00000000" w:rsidP="00000000" w:rsidRDefault="00000000" w:rsidRPr="00000000" w14:paraId="00000175">
            <w:pPr>
              <w:numPr>
                <w:ilvl w:val="0"/>
                <w:numId w:val="7"/>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Evidence of implementation of corrective measures identified by the UN partner entity, including capacity strengthening of staff.</w:t>
            </w:r>
          </w:p>
          <w:p w:rsidR="00000000" w:rsidDel="00000000" w:rsidP="00000000" w:rsidRDefault="00000000" w:rsidRPr="00000000" w14:paraId="00000176">
            <w:pPr>
              <w:numPr>
                <w:ilvl w:val="0"/>
                <w:numId w:val="7"/>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Specific measures to identify and reduce risks of SEA in programme delivery.</w:t>
            </w:r>
          </w:p>
          <w:p w:rsidR="00000000" w:rsidDel="00000000" w:rsidP="00000000" w:rsidRDefault="00000000" w:rsidRPr="00000000" w14:paraId="00000177">
            <w:pPr>
              <w:numPr>
                <w:ilvl w:val="0"/>
                <w:numId w:val="7"/>
              </w:numPr>
              <w:ind w:left="360" w:hanging="360"/>
              <w:rPr>
                <w:rFonts w:ascii="Times New Roman" w:cs="Times New Roman" w:eastAsia="Times New Roman" w:hAnsi="Times New Roman"/>
                <w:color w:val="404040"/>
                <w:sz w:val="22"/>
                <w:szCs w:val="22"/>
              </w:rPr>
            </w:pPr>
            <w:r w:rsidDel="00000000" w:rsidR="00000000" w:rsidRPr="00000000">
              <w:rPr>
                <w:rFonts w:ascii="Times New Roman" w:cs="Times New Roman" w:eastAsia="Times New Roman" w:hAnsi="Times New Roman"/>
                <w:color w:val="404040"/>
                <w:sz w:val="22"/>
                <w:szCs w:val="22"/>
                <w:rtl w:val="0"/>
              </w:rPr>
              <w:t xml:space="preserve">Other ((please specify):</w:t>
            </w:r>
          </w:p>
          <w:p w:rsidR="00000000" w:rsidDel="00000000" w:rsidP="00000000" w:rsidRDefault="00000000" w:rsidRPr="00000000" w14:paraId="00000178">
            <w:pPr>
              <w:rPr>
                <w:rFonts w:ascii="Times New Roman" w:cs="Times New Roman" w:eastAsia="Times New Roman" w:hAnsi="Times New Roman"/>
                <w:sz w:val="22"/>
                <w:szCs w:val="22"/>
              </w:rPr>
            </w:pPr>
            <w:r w:rsidDel="00000000" w:rsidR="00000000" w:rsidRPr="00000000">
              <w:rPr>
                <w:rtl w:val="0"/>
              </w:rPr>
            </w:r>
          </w:p>
        </w:tc>
      </w:tr>
    </w:tbl>
    <w:p w:rsidR="00000000" w:rsidDel="00000000" w:rsidP="00000000" w:rsidRDefault="00000000" w:rsidRPr="00000000" w14:paraId="00000179">
      <w:pPr>
        <w:rPr>
          <w:rFonts w:ascii="Times New Roman" w:cs="Times New Roman" w:eastAsia="Times New Roman" w:hAnsi="Times New Roman"/>
          <w:sz w:val="22"/>
          <w:szCs w:val="22"/>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tabs>
        <w:tab w:val="center" w:leader="none" w:pos="4680"/>
        <w:tab w:val="right" w:leader="none" w:pos="9360"/>
      </w:tabs>
      <w:spacing w:after="70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Please be sure to self-identify under the governance profile question in the UN Partner Portal if you are a women, indigenous, refugee or youth led organization.</w:t>
      </w:r>
    </w:p>
  </w:footnote>
  <w:footnote w:id="1">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Associated personnel include sub-contractors, consultants, interns or volunteers and others associated with or working on behalf of the Partner.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both"/>
    </w:pPr>
    <w:rPr>
      <w:b w:val="1"/>
      <w:color w:val="2e75b5"/>
      <w:sz w:val="22"/>
      <w:szCs w:val="22"/>
    </w:rPr>
  </w:style>
  <w:style w:type="paragraph" w:styleId="Heading2">
    <w:name w:val="heading 2"/>
    <w:basedOn w:val="Normal"/>
    <w:next w:val="Normal"/>
    <w:pPr>
      <w:keepNext w:val="1"/>
      <w:keepLines w:val="1"/>
      <w:spacing w:before="40" w:lineRule="auto"/>
      <w:jc w:val="both"/>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tabs>
        <w:tab w:val="left" w:leader="none" w:pos="426"/>
      </w:tabs>
      <w:spacing w:after="240" w:before="480" w:lineRule="auto"/>
      <w:ind w:left="142" w:hanging="142"/>
    </w:pPr>
    <w:rPr>
      <w:rFonts w:ascii="Arial" w:cs="Arial" w:eastAsia="Arial" w:hAnsi="Arial"/>
      <w:b w:val="1"/>
      <w:color w:val="0099ff"/>
      <w:sz w:val="24"/>
      <w:szCs w:val="24"/>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jc w:val="both"/>
      <w:outlineLvl w:val="0"/>
    </w:pPr>
    <w:rPr>
      <w:b w:val="1"/>
      <w:color w:val="2e75b5"/>
      <w:sz w:val="22"/>
      <w:szCs w:val="22"/>
    </w:rPr>
  </w:style>
  <w:style w:type="paragraph" w:styleId="Heading2">
    <w:name w:val="heading 2"/>
    <w:basedOn w:val="Normal"/>
    <w:next w:val="Normal"/>
    <w:uiPriority w:val="9"/>
    <w:semiHidden w:val="1"/>
    <w:unhideWhenUsed w:val="1"/>
    <w:qFormat w:val="1"/>
    <w:pPr>
      <w:keepNext w:val="1"/>
      <w:keepLines w:val="1"/>
      <w:spacing w:before="40"/>
      <w:jc w:val="both"/>
      <w:outlineLvl w:val="1"/>
    </w:pPr>
    <w:rPr>
      <w:rFonts w:ascii="Calibri" w:cs="Calibri" w:eastAsia="Calibri" w:hAnsi="Calibri"/>
      <w:color w:val="2e75b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tabs>
        <w:tab w:val="left" w:pos="426"/>
      </w:tabs>
      <w:spacing w:after="240" w:before="480"/>
      <w:ind w:left="142" w:hanging="142"/>
    </w:pPr>
    <w:rPr>
      <w:rFonts w:ascii="Arial Bold" w:cs="Arial Bold" w:eastAsia="Arial Bold" w:hAnsi="Arial Bold"/>
      <w:b w:val="1"/>
      <w:color w:val="0099ff"/>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contextualSpacing w:val="1"/>
    </w:pPr>
    <w:tblPr>
      <w:tblStyleRowBandSize w:val="1"/>
      <w:tblStyleColBandSize w:val="1"/>
      <w:tblCellMar>
        <w:left w:w="115.0" w:type="dxa"/>
        <w:right w:w="115.0" w:type="dxa"/>
      </w:tblCellMar>
    </w:tblPr>
  </w:style>
  <w:style w:type="table" w:styleId="a1" w:customStyle="1">
    <w:basedOn w:val="TableNormal"/>
    <w:pPr>
      <w:contextualSpacing w:val="1"/>
    </w:pPr>
    <w:tblPr>
      <w:tblStyleRowBandSize w:val="1"/>
      <w:tblStyleColBandSize w:val="1"/>
      <w:tblCellMar>
        <w:left w:w="115.0" w:type="dxa"/>
        <w:right w:w="115.0" w:type="dxa"/>
      </w:tblCellMar>
    </w:tblPr>
  </w:style>
  <w:style w:type="table" w:styleId="a2" w:customStyle="1">
    <w:basedOn w:val="TableNormal"/>
    <w:pPr>
      <w:contextualSpacing w:val="1"/>
    </w:pPr>
    <w:tblPr>
      <w:tblStyleRowBandSize w:val="1"/>
      <w:tblStyleColBandSize w:val="1"/>
      <w:tblCellMar>
        <w:left w:w="115.0" w:type="dxa"/>
        <w:right w:w="115.0" w:type="dxa"/>
      </w:tblCellMar>
    </w:tblPr>
  </w:style>
  <w:style w:type="table" w:styleId="a3" w:customStyle="1">
    <w:basedOn w:val="TableNormal"/>
    <w:tblPr>
      <w:tblStyleRowBandSize w:val="1"/>
      <w:tblStyleColBandSize w:val="1"/>
    </w:tblPr>
  </w:style>
  <w:style w:type="table" w:styleId="a4" w:customStyle="1">
    <w:basedOn w:val="TableNormal"/>
    <w:pPr>
      <w:contextualSpacing w:val="1"/>
    </w:pPr>
    <w:tblPr>
      <w:tblStyleRowBandSize w:val="1"/>
      <w:tblStyleColBandSize w:val="1"/>
      <w:tblCellMar>
        <w:left w:w="115.0" w:type="dxa"/>
        <w:right w:w="115.0" w:type="dxa"/>
      </w:tblCellMar>
    </w:tblPr>
  </w:style>
  <w:style w:type="table" w:styleId="a5" w:customStyle="1">
    <w:basedOn w:val="TableNormal"/>
    <w:pPr>
      <w:contextualSpacing w:val="1"/>
    </w:pPr>
    <w:tblPr>
      <w:tblStyleRowBandSize w:val="1"/>
      <w:tblStyleColBandSize w:val="1"/>
      <w:tblCellMar>
        <w:left w:w="115.0" w:type="dxa"/>
        <w:right w:w="115.0" w:type="dxa"/>
      </w:tblCellMar>
    </w:tblPr>
  </w:style>
  <w:style w:type="table" w:styleId="a6" w:customStyle="1">
    <w:basedOn w:val="TableNormal"/>
    <w:pPr>
      <w:contextualSpacing w:val="1"/>
    </w:pPr>
    <w:tblPr>
      <w:tblStyleRowBandSize w:val="1"/>
      <w:tblStyleColBandSize w:val="1"/>
      <w:tblCellMar>
        <w:left w:w="115.0" w:type="dxa"/>
        <w:right w:w="115.0" w:type="dxa"/>
      </w:tblCellMar>
    </w:tblPr>
  </w:style>
  <w:style w:type="table" w:styleId="a7" w:customStyle="1">
    <w:basedOn w:val="TableNormal"/>
    <w:pPr>
      <w:contextualSpacing w:val="1"/>
    </w:pPr>
    <w:tblPr>
      <w:tblStyleRowBandSize w:val="1"/>
      <w:tblStyleColBandSize w:val="1"/>
      <w:tblCellMar>
        <w:left w:w="115.0" w:type="dxa"/>
        <w:right w:w="115.0" w:type="dxa"/>
      </w:tblCellMar>
    </w:tblPr>
  </w:style>
  <w:style w:type="table" w:styleId="a8" w:customStyle="1">
    <w:basedOn w:val="TableNormal"/>
    <w:pPr>
      <w:contextualSpacing w:val="1"/>
    </w:pPr>
    <w:tblPr>
      <w:tblStyleRowBandSize w:val="1"/>
      <w:tblStyleColBandSize w:val="1"/>
      <w:tblCellMar>
        <w:left w:w="115.0" w:type="dxa"/>
        <w:right w:w="115.0" w:type="dxa"/>
      </w:tblCellMar>
    </w:tblPr>
  </w:style>
  <w:style w:type="table" w:styleId="a9" w:customStyle="1">
    <w:basedOn w:val="TableNormal"/>
    <w:pPr>
      <w:contextualSpacing w:val="1"/>
    </w:pPr>
    <w:tblPr>
      <w:tblStyleRowBandSize w:val="1"/>
      <w:tblStyleColBandSize w:val="1"/>
      <w:tblCellMar>
        <w:left w:w="115.0" w:type="dxa"/>
        <w:right w:w="115.0" w:type="dxa"/>
      </w:tblCellMar>
    </w:tblPr>
  </w:style>
  <w:style w:type="table" w:styleId="aa" w:customStyle="1">
    <w:basedOn w:val="TableNormal"/>
    <w:pPr>
      <w:contextualSpacing w:val="1"/>
    </w:pPr>
    <w:tblPr>
      <w:tblStyleRowBandSize w:val="1"/>
      <w:tblStyleColBandSize w:val="1"/>
      <w:tblCellMar>
        <w:left w:w="115.0" w:type="dxa"/>
        <w:right w:w="115.0" w:type="dxa"/>
      </w:tblCellMar>
    </w:tblPr>
  </w:style>
  <w:style w:type="table" w:styleId="ab" w:customStyle="1">
    <w:basedOn w:val="TableNormal"/>
    <w:pPr>
      <w:contextualSpacing w:val="1"/>
    </w:pPr>
    <w:tblPr>
      <w:tblStyleRowBandSize w:val="1"/>
      <w:tblStyleColBandSize w:val="1"/>
      <w:tblCellMar>
        <w:left w:w="115.0" w:type="dxa"/>
        <w:right w:w="115.0" w:type="dxa"/>
      </w:tblCellMar>
    </w:tblPr>
  </w:style>
  <w:style w:type="table" w:styleId="ac" w:customStyle="1">
    <w:basedOn w:val="TableNormal"/>
    <w:pPr>
      <w:contextualSpacing w:val="1"/>
    </w:pPr>
    <w:tblPr>
      <w:tblStyleRowBandSize w:val="1"/>
      <w:tblStyleColBandSize w:val="1"/>
      <w:tblCellMar>
        <w:left w:w="115.0" w:type="dxa"/>
        <w:right w:w="115.0" w:type="dxa"/>
      </w:tblCellMar>
    </w:tblPr>
  </w:style>
  <w:style w:type="table" w:styleId="ad" w:customStyle="1">
    <w:basedOn w:val="TableNormal"/>
    <w:pPr>
      <w:contextualSpacing w:val="1"/>
    </w:p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243F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43FD"/>
    <w:rPr>
      <w:rFonts w:ascii="Segoe UI" w:cs="Segoe UI" w:hAnsi="Segoe UI"/>
      <w:sz w:val="18"/>
      <w:szCs w:val="18"/>
    </w:rPr>
  </w:style>
  <w:style w:type="character" w:styleId="CommentReference">
    <w:name w:val="annotation reference"/>
    <w:basedOn w:val="DefaultParagraphFont"/>
    <w:uiPriority w:val="99"/>
    <w:semiHidden w:val="1"/>
    <w:unhideWhenUsed w:val="1"/>
    <w:rsid w:val="001243FD"/>
    <w:rPr>
      <w:sz w:val="16"/>
      <w:szCs w:val="16"/>
    </w:rPr>
  </w:style>
  <w:style w:type="paragraph" w:styleId="CommentText">
    <w:name w:val="annotation text"/>
    <w:basedOn w:val="Normal"/>
    <w:link w:val="CommentTextChar"/>
    <w:uiPriority w:val="99"/>
    <w:unhideWhenUsed w:val="1"/>
    <w:rsid w:val="001243FD"/>
  </w:style>
  <w:style w:type="character" w:styleId="CommentTextChar" w:customStyle="1">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val="1"/>
    <w:unhideWhenUsed w:val="1"/>
    <w:rsid w:val="001243FD"/>
    <w:rPr>
      <w:b w:val="1"/>
      <w:bCs w:val="1"/>
    </w:rPr>
  </w:style>
  <w:style w:type="character" w:styleId="CommentSubjectChar" w:customStyle="1">
    <w:name w:val="Comment Subject Char"/>
    <w:basedOn w:val="CommentTextChar"/>
    <w:link w:val="CommentSubject"/>
    <w:uiPriority w:val="99"/>
    <w:semiHidden w:val="1"/>
    <w:rsid w:val="001243FD"/>
    <w:rPr>
      <w:b w:val="1"/>
      <w:bCs w:val="1"/>
    </w:rPr>
  </w:style>
  <w:style w:type="paragraph" w:styleId="Header">
    <w:name w:val="header"/>
    <w:basedOn w:val="Normal"/>
    <w:link w:val="HeaderChar"/>
    <w:uiPriority w:val="99"/>
    <w:unhideWhenUsed w:val="1"/>
    <w:rsid w:val="00D6471E"/>
    <w:pPr>
      <w:tabs>
        <w:tab w:val="center" w:pos="4680"/>
        <w:tab w:val="right" w:pos="9360"/>
      </w:tabs>
    </w:pPr>
  </w:style>
  <w:style w:type="character" w:styleId="HeaderChar" w:customStyle="1">
    <w:name w:val="Header Char"/>
    <w:basedOn w:val="DefaultParagraphFont"/>
    <w:link w:val="Header"/>
    <w:uiPriority w:val="99"/>
    <w:rsid w:val="00D6471E"/>
  </w:style>
  <w:style w:type="paragraph" w:styleId="Footer">
    <w:name w:val="footer"/>
    <w:basedOn w:val="Normal"/>
    <w:link w:val="FooterChar"/>
    <w:uiPriority w:val="99"/>
    <w:unhideWhenUsed w:val="1"/>
    <w:rsid w:val="00D6471E"/>
    <w:pPr>
      <w:tabs>
        <w:tab w:val="center" w:pos="4680"/>
        <w:tab w:val="right" w:pos="9360"/>
      </w:tabs>
    </w:pPr>
  </w:style>
  <w:style w:type="character" w:styleId="FooterChar" w:customStyle="1">
    <w:name w:val="Footer Char"/>
    <w:basedOn w:val="DefaultParagraphFont"/>
    <w:link w:val="Footer"/>
    <w:uiPriority w:val="99"/>
    <w:rsid w:val="00D6471E"/>
  </w:style>
  <w:style w:type="table" w:styleId="TableGrid">
    <w:name w:val="Table Grid"/>
    <w:basedOn w:val="TableNormal"/>
    <w:uiPriority w:val="39"/>
    <w:rsid w:val="00D619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val="1"/>
    <w:rsid w:val="006C5022"/>
    <w:pPr>
      <w:ind w:left="720"/>
      <w:contextualSpacing w:val="1"/>
    </w:pPr>
  </w:style>
  <w:style w:type="character" w:styleId="ListParagraphChar" w:customStyle="1">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val="1"/>
    <w:locked w:val="1"/>
    <w:rsid w:val="00A9161C"/>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D11BF"/>
    <w:rPr>
      <w:color w:val="0563c1" w:themeColor="hyperlink"/>
      <w:u w:val="single"/>
    </w:rPr>
  </w:style>
  <w:style w:type="paragraph" w:styleId="NormalWeb">
    <w:name w:val="Normal (Web)"/>
    <w:basedOn w:val="Normal"/>
    <w:uiPriority w:val="99"/>
    <w:unhideWhenUsed w:val="1"/>
    <w:rsid w:val="00F93B36"/>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47128D"/>
    <w:rPr>
      <w:color w:val="605e5c"/>
      <w:shd w:color="auto" w:fill="e1dfdd" w:val="clear"/>
    </w:rPr>
  </w:style>
  <w:style w:type="paragraph" w:styleId="FootnoteText">
    <w:name w:val="footnote text"/>
    <w:basedOn w:val="Normal"/>
    <w:link w:val="FootnoteTextChar"/>
    <w:uiPriority w:val="99"/>
    <w:semiHidden w:val="1"/>
    <w:unhideWhenUsed w:val="1"/>
    <w:rsid w:val="000178D6"/>
  </w:style>
  <w:style w:type="character" w:styleId="FootnoteTextChar" w:customStyle="1">
    <w:name w:val="Footnote Text Char"/>
    <w:basedOn w:val="DefaultParagraphFont"/>
    <w:link w:val="FootnoteText"/>
    <w:uiPriority w:val="99"/>
    <w:semiHidden w:val="1"/>
    <w:rsid w:val="000178D6"/>
  </w:style>
  <w:style w:type="character" w:styleId="FootnoteReference">
    <w:name w:val="footnote reference"/>
    <w:basedOn w:val="DefaultParagraphFont"/>
    <w:uiPriority w:val="99"/>
    <w:semiHidden w:val="1"/>
    <w:unhideWhenUsed w:val="1"/>
    <w:rsid w:val="000178D6"/>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npartnerportal.org" TargetMode="External"/><Relationship Id="rId10" Type="http://schemas.openxmlformats.org/officeDocument/2006/relationships/hyperlink" Target="https://thailand.unfpa.org/" TargetMode="External"/><Relationship Id="rId13" Type="http://schemas.openxmlformats.org/officeDocument/2006/relationships/header" Target="header2.xml"/><Relationship Id="rId12" Type="http://schemas.openxmlformats.org/officeDocument/2006/relationships/hyperlink" Target="https://undocs.org/ST/SGB/2003/1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fpa.org/sites/default/files/admin-resource/Working_with_UNFPA_Key_information_for_IP_on_PSEA_Assessment_Nov2020.pdf"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mailto:thailand.office@unfpa.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ibPkNY8peeYlOPSMXTS9q/xe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zIJaWQuZ2pkZ3hzMgppZC4zMGowemxsMgppZC4xZm9iOXRlMgppZC4zem55c2g3MgloLjJldDkycDA4AHIhMWpTcjJENk5SdUNsWWdOU1F1TGNCMnhkWUJKakFVNG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2025-02-07T07:00:00Z</dcterms:created>
  <dc:creator>Nicole Kim</dc:creator>
</cp:coreProperties>
</file>